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777777" w:rsidR="004F0988" w:rsidRPr="00396267" w:rsidRDefault="004F0988" w:rsidP="00133525">
            <w:pPr>
              <w:pStyle w:val="ZA"/>
              <w:framePr w:w="0" w:hRule="auto" w:wrap="auto" w:vAnchor="margin" w:hAnchor="text" w:yAlign="inline"/>
            </w:pPr>
            <w:bookmarkStart w:id="0" w:name="page1"/>
            <w:bookmarkStart w:id="1" w:name="_GoBack"/>
            <w:bookmarkEnd w:id="1"/>
            <w:r w:rsidRPr="00396267">
              <w:rPr>
                <w:sz w:val="64"/>
              </w:rPr>
              <w:t xml:space="preserve">3GPP </w:t>
            </w:r>
            <w:bookmarkStart w:id="2" w:name="specType1"/>
            <w:r w:rsidR="0063543D" w:rsidRPr="00396267">
              <w:rPr>
                <w:sz w:val="64"/>
              </w:rPr>
              <w:t>TR</w:t>
            </w:r>
            <w:bookmarkEnd w:id="2"/>
            <w:r w:rsidRPr="00396267">
              <w:rPr>
                <w:sz w:val="64"/>
              </w:rPr>
              <w:t xml:space="preserve"> </w:t>
            </w:r>
            <w:bookmarkStart w:id="3" w:name="specNumber"/>
            <w:r w:rsidR="00396267" w:rsidRPr="00396267">
              <w:rPr>
                <w:sz w:val="64"/>
              </w:rPr>
              <w:t>37</w:t>
            </w:r>
            <w:r w:rsidRPr="00396267">
              <w:rPr>
                <w:sz w:val="64"/>
              </w:rPr>
              <w:t>.</w:t>
            </w:r>
            <w:bookmarkEnd w:id="3"/>
            <w:r w:rsidR="00396267" w:rsidRPr="00396267">
              <w:rPr>
                <w:sz w:val="64"/>
              </w:rPr>
              <w:t>985</w:t>
            </w:r>
            <w:r w:rsidRPr="00396267">
              <w:rPr>
                <w:sz w:val="64"/>
              </w:rPr>
              <w:t xml:space="preserve"> </w:t>
            </w:r>
            <w:r w:rsidRPr="00396267">
              <w:t>V</w:t>
            </w:r>
            <w:r w:rsidR="005345C0">
              <w:t>1.1</w:t>
            </w:r>
            <w:r w:rsidR="00396267" w:rsidRPr="00396267">
              <w:t>.0</w:t>
            </w:r>
            <w:r w:rsidRPr="00396267">
              <w:t xml:space="preserve"> </w:t>
            </w:r>
            <w:r w:rsidRPr="00396267">
              <w:rPr>
                <w:sz w:val="32"/>
              </w:rPr>
              <w:t>(</w:t>
            </w:r>
            <w:bookmarkStart w:id="4" w:name="issueDate"/>
            <w:r w:rsidR="00396267" w:rsidRPr="00396267">
              <w:rPr>
                <w:sz w:val="32"/>
              </w:rPr>
              <w:t>20</w:t>
            </w:r>
            <w:bookmarkEnd w:id="4"/>
            <w:r w:rsidR="005345C0">
              <w:rPr>
                <w:sz w:val="32"/>
              </w:rPr>
              <w:t>20-02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5" w:name="spectype2"/>
            <w:r w:rsidR="00D57972" w:rsidRPr="00396267">
              <w:t>Report</w:t>
            </w:r>
            <w:bookmarkEnd w:id="5"/>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6"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6"/>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7" w:name="specRelease"/>
            <w:r w:rsidRPr="00396267">
              <w:rPr>
                <w:rStyle w:val="ZGSM"/>
              </w:rPr>
              <w:t>16</w:t>
            </w:r>
            <w:bookmarkEnd w:id="7"/>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8"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10"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2"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3" w:name="copyrightDate"/>
            <w:r w:rsidRPr="00396267">
              <w:rPr>
                <w:noProof/>
                <w:sz w:val="18"/>
              </w:rPr>
              <w:t>2019</w:t>
            </w:r>
            <w:bookmarkEnd w:id="13"/>
            <w:r w:rsidRPr="00396267">
              <w:rPr>
                <w:noProof/>
                <w:sz w:val="18"/>
              </w:rPr>
              <w:t>, 3GPP Organizational Partners (ARIB, ATIS, CCSA, ETSI, TSDSI, TTA, TTC).</w:t>
            </w:r>
            <w:bookmarkStart w:id="14" w:name="copyrightaddon"/>
            <w:bookmarkEnd w:id="14"/>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2"/>
          </w:p>
          <w:p w14:paraId="2A6C0CBC" w14:textId="77777777" w:rsidR="00E16509" w:rsidRDefault="00E16509" w:rsidP="00133525"/>
        </w:tc>
      </w:tr>
      <w:bookmarkEnd w:id="10"/>
    </w:tbl>
    <w:p w14:paraId="13D45553" w14:textId="77777777" w:rsidR="00080512" w:rsidRPr="004D3578" w:rsidRDefault="00080512">
      <w:pPr>
        <w:pStyle w:val="TT"/>
      </w:pPr>
      <w:r w:rsidRPr="004D3578">
        <w:br w:type="page"/>
      </w:r>
      <w:bookmarkStart w:id="15" w:name="tableOfContents"/>
      <w:bookmarkEnd w:id="15"/>
      <w:r w:rsidRPr="004D3578">
        <w:lastRenderedPageBreak/>
        <w:t>Contents</w:t>
      </w:r>
    </w:p>
    <w:p w14:paraId="6063CDE5" w14:textId="77777777" w:rsidR="00DB7A05"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DB7A05">
        <w:t>Foreword</w:t>
      </w:r>
      <w:r w:rsidR="00DB7A05">
        <w:tab/>
      </w:r>
      <w:r w:rsidR="00DB7A05">
        <w:fldChar w:fldCharType="begin"/>
      </w:r>
      <w:r w:rsidR="00DB7A05">
        <w:instrText xml:space="preserve"> PAGEREF _Toc31995064 \h </w:instrText>
      </w:r>
      <w:r w:rsidR="00DB7A05">
        <w:fldChar w:fldCharType="separate"/>
      </w:r>
      <w:r w:rsidR="00DB7A05">
        <w:t>5</w:t>
      </w:r>
      <w:r w:rsidR="00DB7A05">
        <w:fldChar w:fldCharType="end"/>
      </w:r>
    </w:p>
    <w:p w14:paraId="6FDEB78C" w14:textId="77777777" w:rsidR="00DB7A05" w:rsidRDefault="00DB7A05">
      <w:pPr>
        <w:pStyle w:val="TOC1"/>
        <w:rPr>
          <w:rFonts w:asciiTheme="minorHAnsi" w:hAnsiTheme="minorHAnsi" w:cstheme="minorBidi"/>
          <w:szCs w:val="22"/>
          <w:lang w:eastAsia="en-GB"/>
        </w:rPr>
      </w:pPr>
      <w:r>
        <w:t>Introduction</w:t>
      </w:r>
      <w:r>
        <w:tab/>
      </w:r>
      <w:r>
        <w:fldChar w:fldCharType="begin"/>
      </w:r>
      <w:r>
        <w:instrText xml:space="preserve"> PAGEREF _Toc31995065 \h </w:instrText>
      </w:r>
      <w:r>
        <w:fldChar w:fldCharType="separate"/>
      </w:r>
      <w:r>
        <w:t>6</w:t>
      </w:r>
      <w:r>
        <w:fldChar w:fldCharType="end"/>
      </w:r>
    </w:p>
    <w:p w14:paraId="4E3466DA" w14:textId="77777777" w:rsidR="00DB7A05" w:rsidRDefault="00DB7A05">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_Toc31995066 \h </w:instrText>
      </w:r>
      <w:r>
        <w:fldChar w:fldCharType="separate"/>
      </w:r>
      <w:r>
        <w:t>7</w:t>
      </w:r>
      <w:r>
        <w:fldChar w:fldCharType="end"/>
      </w:r>
    </w:p>
    <w:p w14:paraId="4B5A8FBD" w14:textId="77777777" w:rsidR="00DB7A05" w:rsidRDefault="00DB7A05">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_Toc31995067 \h </w:instrText>
      </w:r>
      <w:r>
        <w:fldChar w:fldCharType="separate"/>
      </w:r>
      <w:r>
        <w:t>7</w:t>
      </w:r>
      <w:r>
        <w:fldChar w:fldCharType="end"/>
      </w:r>
    </w:p>
    <w:p w14:paraId="6C4917A1" w14:textId="77777777" w:rsidR="00DB7A05" w:rsidRDefault="00DB7A05">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_Toc31995068 \h </w:instrText>
      </w:r>
      <w:r>
        <w:fldChar w:fldCharType="separate"/>
      </w:r>
      <w:r>
        <w:t>8</w:t>
      </w:r>
      <w:r>
        <w:fldChar w:fldCharType="end"/>
      </w:r>
    </w:p>
    <w:p w14:paraId="4B1C70C0" w14:textId="77777777" w:rsidR="00DB7A05" w:rsidRDefault="00DB7A05">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_Toc31995069 \h </w:instrText>
      </w:r>
      <w:r>
        <w:fldChar w:fldCharType="separate"/>
      </w:r>
      <w:r>
        <w:t>8</w:t>
      </w:r>
      <w:r>
        <w:fldChar w:fldCharType="end"/>
      </w:r>
    </w:p>
    <w:p w14:paraId="1D1E59EE" w14:textId="77777777" w:rsidR="00DB7A05" w:rsidRDefault="00DB7A05">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_Toc31995070 \h </w:instrText>
      </w:r>
      <w:r>
        <w:fldChar w:fldCharType="separate"/>
      </w:r>
      <w:r>
        <w:t>8</w:t>
      </w:r>
      <w:r>
        <w:fldChar w:fldCharType="end"/>
      </w:r>
    </w:p>
    <w:p w14:paraId="306CD3AE" w14:textId="77777777" w:rsidR="00DB7A05" w:rsidRDefault="00DB7A05">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_Toc31995071 \h </w:instrText>
      </w:r>
      <w:r>
        <w:fldChar w:fldCharType="separate"/>
      </w:r>
      <w:r>
        <w:t>8</w:t>
      </w:r>
      <w:r>
        <w:fldChar w:fldCharType="end"/>
      </w:r>
    </w:p>
    <w:p w14:paraId="5A019A58" w14:textId="77777777" w:rsidR="00DB7A05" w:rsidRDefault="00DB7A05">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_Toc31995072 \h </w:instrText>
      </w:r>
      <w:r>
        <w:fldChar w:fldCharType="separate"/>
      </w:r>
      <w:r>
        <w:t>9</w:t>
      </w:r>
      <w:r>
        <w:fldChar w:fldCharType="end"/>
      </w:r>
    </w:p>
    <w:p w14:paraId="0A8AFD89" w14:textId="77777777" w:rsidR="00DB7A05" w:rsidRDefault="00DB7A05">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_Toc31995073 \h </w:instrText>
      </w:r>
      <w:r>
        <w:fldChar w:fldCharType="separate"/>
      </w:r>
      <w:r>
        <w:t>10</w:t>
      </w:r>
      <w:r>
        <w:fldChar w:fldCharType="end"/>
      </w:r>
    </w:p>
    <w:p w14:paraId="112D22E6" w14:textId="77777777" w:rsidR="00DB7A05" w:rsidRDefault="00DB7A05">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_Toc31995074 \h </w:instrText>
      </w:r>
      <w:r>
        <w:fldChar w:fldCharType="separate"/>
      </w:r>
      <w:r>
        <w:t>10</w:t>
      </w:r>
      <w:r>
        <w:fldChar w:fldCharType="end"/>
      </w:r>
    </w:p>
    <w:p w14:paraId="0BA098E4" w14:textId="77777777" w:rsidR="00DB7A05" w:rsidRDefault="00DB7A05">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_Toc31995075 \h </w:instrText>
      </w:r>
      <w:r>
        <w:fldChar w:fldCharType="separate"/>
      </w:r>
      <w:r>
        <w:t>10</w:t>
      </w:r>
      <w:r>
        <w:fldChar w:fldCharType="end"/>
      </w:r>
    </w:p>
    <w:p w14:paraId="2B16134F" w14:textId="77777777" w:rsidR="00DB7A05" w:rsidRDefault="00DB7A05">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_Toc31995076 \h </w:instrText>
      </w:r>
      <w:r>
        <w:fldChar w:fldCharType="separate"/>
      </w:r>
      <w:r>
        <w:t>10</w:t>
      </w:r>
      <w:r>
        <w:fldChar w:fldCharType="end"/>
      </w:r>
    </w:p>
    <w:p w14:paraId="08EF852F" w14:textId="77777777" w:rsidR="00DB7A05" w:rsidRDefault="00DB7A05">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_Toc31995077 \h </w:instrText>
      </w:r>
      <w:r>
        <w:fldChar w:fldCharType="separate"/>
      </w:r>
      <w:r>
        <w:t>12</w:t>
      </w:r>
      <w:r>
        <w:fldChar w:fldCharType="end"/>
      </w:r>
    </w:p>
    <w:p w14:paraId="67D51A7D" w14:textId="77777777" w:rsidR="00DB7A05" w:rsidRDefault="00DB7A05">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_Toc31995078 \h </w:instrText>
      </w:r>
      <w:r>
        <w:fldChar w:fldCharType="separate"/>
      </w:r>
      <w:r>
        <w:t>12</w:t>
      </w:r>
      <w:r>
        <w:fldChar w:fldCharType="end"/>
      </w:r>
    </w:p>
    <w:p w14:paraId="75661303" w14:textId="77777777" w:rsidR="00DB7A05" w:rsidRDefault="00DB7A05">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_Toc31995079 \h </w:instrText>
      </w:r>
      <w:r>
        <w:fldChar w:fldCharType="separate"/>
      </w:r>
      <w:r>
        <w:t>12</w:t>
      </w:r>
      <w:r>
        <w:fldChar w:fldCharType="end"/>
      </w:r>
    </w:p>
    <w:p w14:paraId="67F43F9E" w14:textId="77777777" w:rsidR="00DB7A05" w:rsidRDefault="00DB7A05">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_Toc31995080 \h </w:instrText>
      </w:r>
      <w:r>
        <w:fldChar w:fldCharType="separate"/>
      </w:r>
      <w:r>
        <w:t>14</w:t>
      </w:r>
      <w:r>
        <w:fldChar w:fldCharType="end"/>
      </w:r>
    </w:p>
    <w:p w14:paraId="20396F09" w14:textId="77777777" w:rsidR="00DB7A05" w:rsidRDefault="00DB7A05">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_Toc31995081 \h </w:instrText>
      </w:r>
      <w:r>
        <w:fldChar w:fldCharType="separate"/>
      </w:r>
      <w:r>
        <w:t>16</w:t>
      </w:r>
      <w:r>
        <w:fldChar w:fldCharType="end"/>
      </w:r>
    </w:p>
    <w:p w14:paraId="56656F8E" w14:textId="77777777" w:rsidR="00DB7A05" w:rsidRDefault="00DB7A05">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_Toc31995082 \h </w:instrText>
      </w:r>
      <w:r>
        <w:fldChar w:fldCharType="separate"/>
      </w:r>
      <w:r>
        <w:t>17</w:t>
      </w:r>
      <w:r>
        <w:fldChar w:fldCharType="end"/>
      </w:r>
    </w:p>
    <w:p w14:paraId="0C7578C6" w14:textId="77777777" w:rsidR="00DB7A05" w:rsidRDefault="00DB7A05">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_Toc31995083 \h </w:instrText>
      </w:r>
      <w:r>
        <w:fldChar w:fldCharType="separate"/>
      </w:r>
      <w:r>
        <w:t>17</w:t>
      </w:r>
      <w:r>
        <w:fldChar w:fldCharType="end"/>
      </w:r>
    </w:p>
    <w:p w14:paraId="11A703C6" w14:textId="77777777" w:rsidR="00DB7A05" w:rsidRDefault="00DB7A05">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_Toc31995084 \h </w:instrText>
      </w:r>
      <w:r>
        <w:fldChar w:fldCharType="separate"/>
      </w:r>
      <w:r>
        <w:t>17</w:t>
      </w:r>
      <w:r>
        <w:fldChar w:fldCharType="end"/>
      </w:r>
    </w:p>
    <w:p w14:paraId="4F486D1D" w14:textId="77777777" w:rsidR="00DB7A05" w:rsidRDefault="00DB7A05">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_Toc31995085 \h </w:instrText>
      </w:r>
      <w:r>
        <w:fldChar w:fldCharType="separate"/>
      </w:r>
      <w:r>
        <w:t>17</w:t>
      </w:r>
      <w:r>
        <w:fldChar w:fldCharType="end"/>
      </w:r>
    </w:p>
    <w:p w14:paraId="288ED57E" w14:textId="77777777" w:rsidR="00DB7A05" w:rsidRDefault="00DB7A05">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_Toc31995086 \h </w:instrText>
      </w:r>
      <w:r>
        <w:fldChar w:fldCharType="separate"/>
      </w:r>
      <w:r>
        <w:t>17</w:t>
      </w:r>
      <w:r>
        <w:fldChar w:fldCharType="end"/>
      </w:r>
    </w:p>
    <w:p w14:paraId="0AA10217" w14:textId="77777777" w:rsidR="00DB7A05" w:rsidRDefault="00DB7A05">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_Toc31995087 \h </w:instrText>
      </w:r>
      <w:r>
        <w:fldChar w:fldCharType="separate"/>
      </w:r>
      <w:r>
        <w:t>18</w:t>
      </w:r>
      <w:r>
        <w:fldChar w:fldCharType="end"/>
      </w:r>
    </w:p>
    <w:p w14:paraId="5DD9F27D" w14:textId="77777777" w:rsidR="00DB7A05" w:rsidRDefault="00DB7A05">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_Toc31995088 \h </w:instrText>
      </w:r>
      <w:r>
        <w:fldChar w:fldCharType="separate"/>
      </w:r>
      <w:r>
        <w:t>18</w:t>
      </w:r>
      <w:r>
        <w:fldChar w:fldCharType="end"/>
      </w:r>
    </w:p>
    <w:p w14:paraId="0D387FDA" w14:textId="77777777" w:rsidR="00DB7A05" w:rsidRDefault="00DB7A05">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_Toc31995089 \h </w:instrText>
      </w:r>
      <w:r>
        <w:fldChar w:fldCharType="separate"/>
      </w:r>
      <w:r>
        <w:t>18</w:t>
      </w:r>
      <w:r>
        <w:fldChar w:fldCharType="end"/>
      </w:r>
    </w:p>
    <w:p w14:paraId="4B8D8AE3" w14:textId="77777777" w:rsidR="00DB7A05" w:rsidRDefault="00DB7A05">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_Toc31995090 \h </w:instrText>
      </w:r>
      <w:r>
        <w:fldChar w:fldCharType="separate"/>
      </w:r>
      <w:r>
        <w:t>18</w:t>
      </w:r>
      <w:r>
        <w:fldChar w:fldCharType="end"/>
      </w:r>
    </w:p>
    <w:p w14:paraId="10160541" w14:textId="77777777" w:rsidR="00DB7A05" w:rsidRDefault="00DB7A05">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_Toc31995091 \h </w:instrText>
      </w:r>
      <w:r>
        <w:fldChar w:fldCharType="separate"/>
      </w:r>
      <w:r>
        <w:t>18</w:t>
      </w:r>
      <w:r>
        <w:fldChar w:fldCharType="end"/>
      </w:r>
    </w:p>
    <w:p w14:paraId="37D43979" w14:textId="77777777" w:rsidR="00DB7A05" w:rsidRDefault="00DB7A05">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_Toc31995092 \h </w:instrText>
      </w:r>
      <w:r>
        <w:fldChar w:fldCharType="separate"/>
      </w:r>
      <w:r>
        <w:t>18</w:t>
      </w:r>
      <w:r>
        <w:fldChar w:fldCharType="end"/>
      </w:r>
    </w:p>
    <w:p w14:paraId="63ADACE6" w14:textId="77777777" w:rsidR="00DB7A05" w:rsidRDefault="00DB7A05">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_Toc31995093 \h </w:instrText>
      </w:r>
      <w:r>
        <w:fldChar w:fldCharType="separate"/>
      </w:r>
      <w:r>
        <w:t>18</w:t>
      </w:r>
      <w:r>
        <w:fldChar w:fldCharType="end"/>
      </w:r>
    </w:p>
    <w:p w14:paraId="18CEDA82" w14:textId="77777777" w:rsidR="00DB7A05" w:rsidRDefault="00DB7A05">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_Toc31995094 \h </w:instrText>
      </w:r>
      <w:r>
        <w:fldChar w:fldCharType="separate"/>
      </w:r>
      <w:r>
        <w:t>18</w:t>
      </w:r>
      <w:r>
        <w:fldChar w:fldCharType="end"/>
      </w:r>
    </w:p>
    <w:p w14:paraId="52A176BB" w14:textId="77777777" w:rsidR="00DB7A05" w:rsidRDefault="00DB7A05">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_Toc31995095 \h </w:instrText>
      </w:r>
      <w:r>
        <w:fldChar w:fldCharType="separate"/>
      </w:r>
      <w:r>
        <w:t>19</w:t>
      </w:r>
      <w:r>
        <w:fldChar w:fldCharType="end"/>
      </w:r>
    </w:p>
    <w:p w14:paraId="1754C50B" w14:textId="77777777" w:rsidR="00DB7A05" w:rsidRDefault="00DB7A05">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_Toc31995096 \h </w:instrText>
      </w:r>
      <w:r>
        <w:fldChar w:fldCharType="separate"/>
      </w:r>
      <w:r>
        <w:t>19</w:t>
      </w:r>
      <w:r>
        <w:fldChar w:fldCharType="end"/>
      </w:r>
    </w:p>
    <w:p w14:paraId="2A17FA0F" w14:textId="77777777" w:rsidR="00DB7A05" w:rsidRDefault="00DB7A05">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_Toc31995097 \h </w:instrText>
      </w:r>
      <w:r>
        <w:fldChar w:fldCharType="separate"/>
      </w:r>
      <w:r>
        <w:t>19</w:t>
      </w:r>
      <w:r>
        <w:fldChar w:fldCharType="end"/>
      </w:r>
    </w:p>
    <w:p w14:paraId="74E0DABA" w14:textId="77777777" w:rsidR="00DB7A05" w:rsidRDefault="00DB7A05">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_Toc31995098 \h </w:instrText>
      </w:r>
      <w:r>
        <w:fldChar w:fldCharType="separate"/>
      </w:r>
      <w:r>
        <w:t>19</w:t>
      </w:r>
      <w:r>
        <w:fldChar w:fldCharType="end"/>
      </w:r>
    </w:p>
    <w:p w14:paraId="71340422" w14:textId="77777777" w:rsidR="00DB7A05" w:rsidRDefault="00DB7A05">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_Toc31995099 \h </w:instrText>
      </w:r>
      <w:r>
        <w:fldChar w:fldCharType="separate"/>
      </w:r>
      <w:r>
        <w:t>19</w:t>
      </w:r>
      <w:r>
        <w:fldChar w:fldCharType="end"/>
      </w:r>
    </w:p>
    <w:p w14:paraId="738F8236" w14:textId="77777777" w:rsidR="00DB7A05" w:rsidRDefault="00DB7A05">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_Toc31995100 \h </w:instrText>
      </w:r>
      <w:r>
        <w:fldChar w:fldCharType="separate"/>
      </w:r>
      <w:r>
        <w:t>21</w:t>
      </w:r>
      <w:r>
        <w:fldChar w:fldCharType="end"/>
      </w:r>
    </w:p>
    <w:p w14:paraId="6383472E" w14:textId="77777777" w:rsidR="00DB7A05" w:rsidRDefault="00DB7A05">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_Toc31995101 \h </w:instrText>
      </w:r>
      <w:r>
        <w:fldChar w:fldCharType="separate"/>
      </w:r>
      <w:r>
        <w:t>22</w:t>
      </w:r>
      <w:r>
        <w:fldChar w:fldCharType="end"/>
      </w:r>
    </w:p>
    <w:p w14:paraId="3E4E8967" w14:textId="77777777" w:rsidR="00DB7A05" w:rsidRDefault="00DB7A05">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_Toc31995102 \h </w:instrText>
      </w:r>
      <w:r>
        <w:fldChar w:fldCharType="separate"/>
      </w:r>
      <w:r>
        <w:t>22</w:t>
      </w:r>
      <w:r>
        <w:fldChar w:fldCharType="end"/>
      </w:r>
    </w:p>
    <w:p w14:paraId="65F9F827" w14:textId="77777777" w:rsidR="00DB7A05" w:rsidRDefault="00DB7A05">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_Toc31995103 \h </w:instrText>
      </w:r>
      <w:r>
        <w:fldChar w:fldCharType="separate"/>
      </w:r>
      <w:r>
        <w:t>22</w:t>
      </w:r>
      <w:r>
        <w:fldChar w:fldCharType="end"/>
      </w:r>
    </w:p>
    <w:p w14:paraId="41B1D1CD" w14:textId="77777777" w:rsidR="00DB7A05" w:rsidRDefault="00DB7A05">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_Toc31995104 \h </w:instrText>
      </w:r>
      <w:r>
        <w:fldChar w:fldCharType="separate"/>
      </w:r>
      <w:r>
        <w:t>23</w:t>
      </w:r>
      <w:r>
        <w:fldChar w:fldCharType="end"/>
      </w:r>
    </w:p>
    <w:p w14:paraId="5DCA72F2" w14:textId="77777777" w:rsidR="00DB7A05" w:rsidRDefault="00DB7A05">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_Toc31995105 \h </w:instrText>
      </w:r>
      <w:r>
        <w:fldChar w:fldCharType="separate"/>
      </w:r>
      <w:r>
        <w:t>23</w:t>
      </w:r>
      <w:r>
        <w:fldChar w:fldCharType="end"/>
      </w:r>
    </w:p>
    <w:p w14:paraId="3AA8A713" w14:textId="77777777" w:rsidR="00DB7A05" w:rsidRDefault="00DB7A05">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_Toc31995106 \h </w:instrText>
      </w:r>
      <w:r>
        <w:fldChar w:fldCharType="separate"/>
      </w:r>
      <w:r>
        <w:t>26</w:t>
      </w:r>
      <w:r>
        <w:fldChar w:fldCharType="end"/>
      </w:r>
    </w:p>
    <w:p w14:paraId="731E52B9" w14:textId="77777777" w:rsidR="00DB7A05" w:rsidRDefault="00DB7A05">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_Toc31995107 \h </w:instrText>
      </w:r>
      <w:r>
        <w:fldChar w:fldCharType="separate"/>
      </w:r>
      <w:r>
        <w:t>26</w:t>
      </w:r>
      <w:r>
        <w:fldChar w:fldCharType="end"/>
      </w:r>
    </w:p>
    <w:p w14:paraId="6D5886B4" w14:textId="77777777" w:rsidR="00DB7A05" w:rsidRDefault="00DB7A05">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_Toc31995108 \h </w:instrText>
      </w:r>
      <w:r>
        <w:fldChar w:fldCharType="separate"/>
      </w:r>
      <w:r>
        <w:t>26</w:t>
      </w:r>
      <w:r>
        <w:fldChar w:fldCharType="end"/>
      </w:r>
    </w:p>
    <w:p w14:paraId="78349F33" w14:textId="77777777" w:rsidR="00DB7A05" w:rsidRDefault="00DB7A05">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_Toc31995109 \h </w:instrText>
      </w:r>
      <w:r>
        <w:fldChar w:fldCharType="separate"/>
      </w:r>
      <w:r>
        <w:t>27</w:t>
      </w:r>
      <w:r>
        <w:fldChar w:fldCharType="end"/>
      </w:r>
    </w:p>
    <w:p w14:paraId="15CC5274" w14:textId="77777777" w:rsidR="00DB7A05" w:rsidRDefault="00DB7A05">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_Toc31995110 \h </w:instrText>
      </w:r>
      <w:r>
        <w:fldChar w:fldCharType="separate"/>
      </w:r>
      <w:r>
        <w:t>27</w:t>
      </w:r>
      <w:r>
        <w:fldChar w:fldCharType="end"/>
      </w:r>
    </w:p>
    <w:p w14:paraId="5A83E768" w14:textId="77777777" w:rsidR="00DB7A05" w:rsidRDefault="00DB7A05">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_Toc31995111 \h </w:instrText>
      </w:r>
      <w:r>
        <w:fldChar w:fldCharType="separate"/>
      </w:r>
      <w:r>
        <w:t>27</w:t>
      </w:r>
      <w:r>
        <w:fldChar w:fldCharType="end"/>
      </w:r>
    </w:p>
    <w:p w14:paraId="115174A0" w14:textId="77777777" w:rsidR="00DB7A05" w:rsidRDefault="00DB7A05">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_Toc31995112 \h </w:instrText>
      </w:r>
      <w:r>
        <w:fldChar w:fldCharType="separate"/>
      </w:r>
      <w:r>
        <w:t>27</w:t>
      </w:r>
      <w:r>
        <w:fldChar w:fldCharType="end"/>
      </w:r>
    </w:p>
    <w:p w14:paraId="7CF3CA8E" w14:textId="77777777" w:rsidR="00DB7A05" w:rsidRDefault="00DB7A05">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_Toc31995113 \h </w:instrText>
      </w:r>
      <w:r>
        <w:fldChar w:fldCharType="separate"/>
      </w:r>
      <w:r>
        <w:t>27</w:t>
      </w:r>
      <w:r>
        <w:fldChar w:fldCharType="end"/>
      </w:r>
    </w:p>
    <w:p w14:paraId="2FAE9EC6" w14:textId="77777777" w:rsidR="00DB7A05" w:rsidRDefault="00DB7A05">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_Toc31995114 \h </w:instrText>
      </w:r>
      <w:r>
        <w:fldChar w:fldCharType="separate"/>
      </w:r>
      <w:r>
        <w:t>28</w:t>
      </w:r>
      <w:r>
        <w:fldChar w:fldCharType="end"/>
      </w:r>
    </w:p>
    <w:p w14:paraId="590DEF10" w14:textId="77777777" w:rsidR="00DB7A05" w:rsidRDefault="00DB7A05">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_Toc31995115 \h </w:instrText>
      </w:r>
      <w:r>
        <w:fldChar w:fldCharType="separate"/>
      </w:r>
      <w:r>
        <w:t>28</w:t>
      </w:r>
      <w:r>
        <w:fldChar w:fldCharType="end"/>
      </w:r>
    </w:p>
    <w:p w14:paraId="0699308D" w14:textId="77777777" w:rsidR="00DB7A05" w:rsidRDefault="00DB7A05">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_Toc31995116 \h </w:instrText>
      </w:r>
      <w:r>
        <w:fldChar w:fldCharType="separate"/>
      </w:r>
      <w:r>
        <w:t>28</w:t>
      </w:r>
      <w:r>
        <w:fldChar w:fldCharType="end"/>
      </w:r>
    </w:p>
    <w:p w14:paraId="3DE84EBD" w14:textId="77777777" w:rsidR="00DB7A05" w:rsidRDefault="00DB7A05">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_Toc31995117 \h </w:instrText>
      </w:r>
      <w:r>
        <w:fldChar w:fldCharType="separate"/>
      </w:r>
      <w:r>
        <w:t>28</w:t>
      </w:r>
      <w:r>
        <w:fldChar w:fldCharType="end"/>
      </w:r>
    </w:p>
    <w:p w14:paraId="1421875F" w14:textId="77777777" w:rsidR="00DB7A05" w:rsidRDefault="00DB7A05">
      <w:pPr>
        <w:pStyle w:val="TOC1"/>
        <w:rPr>
          <w:rFonts w:asciiTheme="minorHAnsi" w:hAnsiTheme="minorHAnsi" w:cstheme="minorBidi"/>
          <w:szCs w:val="22"/>
          <w:lang w:eastAsia="en-GB"/>
        </w:rPr>
      </w:pPr>
      <w:r>
        <w:lastRenderedPageBreak/>
        <w:t>7</w:t>
      </w:r>
      <w:r>
        <w:rPr>
          <w:rFonts w:asciiTheme="minorHAnsi" w:hAnsiTheme="minorHAnsi" w:cstheme="minorBidi"/>
          <w:szCs w:val="22"/>
          <w:lang w:eastAsia="en-GB"/>
        </w:rPr>
        <w:tab/>
      </w:r>
      <w:r>
        <w:t>Multi-RAT V2X</w:t>
      </w:r>
      <w:r>
        <w:tab/>
      </w:r>
      <w:r>
        <w:fldChar w:fldCharType="begin"/>
      </w:r>
      <w:r>
        <w:instrText xml:space="preserve"> PAGEREF _Toc31995118 \h </w:instrText>
      </w:r>
      <w:r>
        <w:fldChar w:fldCharType="separate"/>
      </w:r>
      <w:r>
        <w:t>28</w:t>
      </w:r>
      <w:r>
        <w:fldChar w:fldCharType="end"/>
      </w:r>
    </w:p>
    <w:p w14:paraId="655311C4" w14:textId="77777777" w:rsidR="00DB7A05" w:rsidRDefault="00DB7A05">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_Toc31995119 \h </w:instrText>
      </w:r>
      <w:r>
        <w:fldChar w:fldCharType="separate"/>
      </w:r>
      <w:r>
        <w:t>28</w:t>
      </w:r>
      <w:r>
        <w:fldChar w:fldCharType="end"/>
      </w:r>
    </w:p>
    <w:p w14:paraId="3EDD6644" w14:textId="77777777" w:rsidR="00DB7A05" w:rsidRDefault="00DB7A05">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_Toc31995120 \h </w:instrText>
      </w:r>
      <w:r>
        <w:fldChar w:fldCharType="separate"/>
      </w:r>
      <w:r>
        <w:t>29</w:t>
      </w:r>
      <w:r>
        <w:fldChar w:fldCharType="end"/>
      </w:r>
    </w:p>
    <w:p w14:paraId="4EA92548" w14:textId="77777777" w:rsidR="00DB7A05" w:rsidRDefault="00DB7A05">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_Toc31995121 \h </w:instrText>
      </w:r>
      <w:r>
        <w:fldChar w:fldCharType="separate"/>
      </w:r>
      <w:r>
        <w:t>31</w:t>
      </w:r>
      <w:r>
        <w:fldChar w:fldCharType="end"/>
      </w:r>
    </w:p>
    <w:p w14:paraId="4A08082F" w14:textId="77777777" w:rsidR="00DB7A05" w:rsidRDefault="00DB7A05">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_Toc31995122 \h </w:instrText>
      </w:r>
      <w:r>
        <w:fldChar w:fldCharType="separate"/>
      </w:r>
      <w:r>
        <w:t>31</w:t>
      </w:r>
      <w:r>
        <w:fldChar w:fldCharType="end"/>
      </w:r>
    </w:p>
    <w:p w14:paraId="312EC26D" w14:textId="77777777" w:rsidR="00DB7A05" w:rsidRDefault="00DB7A05">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_Toc31995123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6" w:name="_Toc24049663"/>
      <w:bookmarkStart w:id="17" w:name="_Toc25753629"/>
      <w:bookmarkStart w:id="18" w:name="_Toc31995064"/>
      <w:r w:rsidR="00396267" w:rsidRPr="004D3578">
        <w:lastRenderedPageBreak/>
        <w:t>Foreword</w:t>
      </w:r>
      <w:bookmarkEnd w:id="16"/>
      <w:bookmarkEnd w:id="17"/>
      <w:bookmarkEnd w:id="18"/>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9" w:name="_Toc24049664"/>
      <w:bookmarkStart w:id="20" w:name="_Toc25753630"/>
      <w:bookmarkStart w:id="21" w:name="_Toc31995065"/>
      <w:r w:rsidRPr="004D3578">
        <w:t>Introduction</w:t>
      </w:r>
      <w:bookmarkEnd w:id="19"/>
      <w:bookmarkEnd w:id="20"/>
      <w:bookmarkEnd w:id="21"/>
    </w:p>
    <w:p w14:paraId="7663A65E" w14:textId="6281217E"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2" w:name="_Toc24049665"/>
      <w:bookmarkStart w:id="23" w:name="_Toc25753631"/>
      <w:bookmarkStart w:id="24" w:name="_Toc31995066"/>
      <w:r w:rsidRPr="004D3578">
        <w:lastRenderedPageBreak/>
        <w:t>1</w:t>
      </w:r>
      <w:r w:rsidRPr="004D3578">
        <w:tab/>
        <w:t>Scope</w:t>
      </w:r>
      <w:bookmarkEnd w:id="22"/>
      <w:bookmarkEnd w:id="23"/>
      <w:bookmarkEnd w:id="24"/>
    </w:p>
    <w:p w14:paraId="039A6399" w14:textId="78A5BFC3"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5" w:name="_Toc24049666"/>
      <w:bookmarkStart w:id="26" w:name="_Toc25753632"/>
      <w:bookmarkStart w:id="27" w:name="_Toc31995067"/>
      <w:r w:rsidRPr="004D3578">
        <w:t>2</w:t>
      </w:r>
      <w:r w:rsidRPr="004D3578">
        <w:tab/>
        <w:t>References</w:t>
      </w:r>
      <w:bookmarkEnd w:id="25"/>
      <w:bookmarkEnd w:id="26"/>
      <w:bookmarkEnd w:id="27"/>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 :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r w:rsidRPr="004D3578">
        <w:t> </w:t>
      </w:r>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14:paraId="5A73D43D" w14:textId="77777777" w:rsidR="00396267" w:rsidRDefault="00396267" w:rsidP="00396267">
      <w:pPr>
        <w:pStyle w:val="EX"/>
      </w:pPr>
      <w:r>
        <w:t>[6]</w:t>
      </w:r>
      <w:r>
        <w:tab/>
        <w:t>3GPP TS</w:t>
      </w:r>
      <w:r w:rsidRPr="004D3578">
        <w:t> </w:t>
      </w:r>
      <w:r>
        <w:t>22.185</w:t>
      </w:r>
      <w:r w:rsidRPr="004D3578">
        <w:t> </w:t>
      </w:r>
      <w:r>
        <w:t>: "Service requirements for V2X services".</w:t>
      </w:r>
    </w:p>
    <w:p w14:paraId="28A2152F" w14:textId="77777777"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14:paraId="44261B17" w14:textId="77777777"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lastRenderedPageBreak/>
        <w:t>[16]</w:t>
      </w:r>
      <w:r>
        <w:tab/>
        <w:t>3GPP TS 38.211 : "NR; Physical channels and modulation".</w:t>
      </w:r>
    </w:p>
    <w:p w14:paraId="7D64CB54" w14:textId="77777777" w:rsidR="00396267" w:rsidRDefault="00396267" w:rsidP="00396267">
      <w:pPr>
        <w:pStyle w:val="EX"/>
      </w:pPr>
      <w:r>
        <w:t>[17]</w:t>
      </w:r>
      <w:r>
        <w:tab/>
        <w:t>3GPP TS 38.331 : "NR; Radio Resource Control (RRC) protocol specification".</w:t>
      </w:r>
    </w:p>
    <w:p w14:paraId="1ED9545F" w14:textId="77777777" w:rsidR="00396267" w:rsidRPr="00AA1DBC" w:rsidRDefault="00396267" w:rsidP="00396267">
      <w:pPr>
        <w:pStyle w:val="EX"/>
      </w:pPr>
      <w:r>
        <w:t>[18]</w:t>
      </w:r>
      <w:r>
        <w:tab/>
        <w:t>3GPP TS 38.213: "NR; Physical layer procedures for control".</w:t>
      </w:r>
    </w:p>
    <w:p w14:paraId="128687EC" w14:textId="77777777" w:rsidR="00396267" w:rsidRPr="004D3578" w:rsidRDefault="00396267" w:rsidP="00396267">
      <w:pPr>
        <w:pStyle w:val="Heading1"/>
      </w:pPr>
      <w:bookmarkStart w:id="28" w:name="_Toc24049667"/>
      <w:bookmarkStart w:id="29" w:name="_Toc25753633"/>
      <w:bookmarkStart w:id="30" w:name="_Toc31995068"/>
      <w:r w:rsidRPr="004D3578">
        <w:t>3</w:t>
      </w:r>
      <w:r w:rsidRPr="004D3578">
        <w:tab/>
        <w:t>Definitions</w:t>
      </w:r>
      <w:r>
        <w:t xml:space="preserve"> of terms, symbols and abbreviations</w:t>
      </w:r>
      <w:bookmarkEnd w:id="28"/>
      <w:bookmarkEnd w:id="29"/>
      <w:bookmarkEnd w:id="30"/>
    </w:p>
    <w:p w14:paraId="34F46E70" w14:textId="77777777" w:rsidR="00396267" w:rsidRPr="004D3578" w:rsidRDefault="00396267" w:rsidP="00396267">
      <w:pPr>
        <w:pStyle w:val="Heading2"/>
      </w:pPr>
      <w:bookmarkStart w:id="31" w:name="_Toc24049668"/>
      <w:bookmarkStart w:id="32" w:name="_Toc25753634"/>
      <w:bookmarkStart w:id="33" w:name="_Toc31995069"/>
      <w:r w:rsidRPr="004D3578">
        <w:t>3.1</w:t>
      </w:r>
      <w:r w:rsidRPr="004D3578">
        <w:tab/>
      </w:r>
      <w:r>
        <w:t>Terms</w:t>
      </w:r>
      <w:bookmarkEnd w:id="31"/>
      <w:bookmarkEnd w:id="32"/>
      <w:bookmarkEnd w:id="33"/>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4" w:name="_Toc24049669"/>
      <w:bookmarkStart w:id="35" w:name="_Toc25753635"/>
      <w:bookmarkStart w:id="36" w:name="_Toc31995070"/>
      <w:r w:rsidRPr="004D3578">
        <w:t>3.2</w:t>
      </w:r>
      <w:r w:rsidRPr="004D3578">
        <w:tab/>
        <w:t>Symbols</w:t>
      </w:r>
      <w:bookmarkEnd w:id="34"/>
      <w:bookmarkEnd w:id="35"/>
      <w:bookmarkEnd w:id="36"/>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7" w:name="_Toc24049670"/>
      <w:bookmarkStart w:id="38" w:name="_Toc25753636"/>
      <w:bookmarkStart w:id="39" w:name="_Toc31995071"/>
      <w:r w:rsidRPr="004D3578">
        <w:t>3.3</w:t>
      </w:r>
      <w:r w:rsidRPr="004D3578">
        <w:tab/>
        <w:t>Abbreviations</w:t>
      </w:r>
      <w:bookmarkEnd w:id="37"/>
      <w:bookmarkEnd w:id="38"/>
      <w:bookmarkEnd w:id="39"/>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lastRenderedPageBreak/>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40" w:name="_Toc24049671"/>
      <w:bookmarkStart w:id="41" w:name="_Toc25753637"/>
      <w:bookmarkStart w:id="42" w:name="_Toc31995072"/>
      <w:r>
        <w:t>4</w:t>
      </w:r>
      <w:r>
        <w:tab/>
        <w:t>Services and requirements</w:t>
      </w:r>
      <w:bookmarkEnd w:id="40"/>
      <w:bookmarkEnd w:id="41"/>
      <w:bookmarkEnd w:id="42"/>
    </w:p>
    <w:p w14:paraId="3B135660" w14:textId="77777777"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6A33C928" w:rsidR="002E45EA" w:rsidRDefault="00BA39D0" w:rsidP="00396267">
      <w:r>
        <w:t>NR V2X is designed with a broader set of more advanced V2X use cases in mind. These were specified in [7]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5FB8F92B" w:rsidR="00875E46" w:rsidRPr="006274CE" w:rsidRDefault="002208C8" w:rsidP="00875E46">
      <w:pPr>
        <w:rPr>
          <w:rFonts w:eastAsia="Malgun Gothic"/>
          <w:lang w:val="en-US"/>
        </w:rPr>
      </w:pPr>
      <w:r>
        <w:rPr>
          <w:rFonts w:eastAsia="Malgun Gothic"/>
          <w:lang w:val="en-US"/>
        </w:rPr>
        <w:t xml:space="preserve">The most demanding requirements set in [7]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3" w:name="_Toc24049672"/>
      <w:bookmarkStart w:id="44" w:name="_Toc25753638"/>
      <w:bookmarkStart w:id="45" w:name="_Toc31995073"/>
      <w:r>
        <w:lastRenderedPageBreak/>
        <w:t>5</w:t>
      </w:r>
      <w:r w:rsidRPr="004D3578">
        <w:tab/>
      </w:r>
      <w:r>
        <w:t>LTE V2X</w:t>
      </w:r>
      <w:bookmarkEnd w:id="43"/>
      <w:bookmarkEnd w:id="44"/>
      <w:bookmarkEnd w:id="45"/>
    </w:p>
    <w:p w14:paraId="2820D3B7" w14:textId="77777777" w:rsidR="00396267" w:rsidRDefault="00396267" w:rsidP="00396267">
      <w:pPr>
        <w:pStyle w:val="Heading2"/>
      </w:pPr>
      <w:bookmarkStart w:id="46" w:name="_Toc24049673"/>
      <w:bookmarkStart w:id="47" w:name="_Toc25753639"/>
      <w:bookmarkStart w:id="48" w:name="_Toc31995074"/>
      <w:r>
        <w:t>5.1</w:t>
      </w:r>
      <w:r>
        <w:tab/>
        <w:t>V2X sidelink physical layer</w:t>
      </w:r>
      <w:bookmarkEnd w:id="46"/>
      <w:bookmarkEnd w:id="47"/>
      <w:bookmarkEnd w:id="48"/>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9" w:name="_Toc24049674"/>
      <w:bookmarkStart w:id="50" w:name="_Toc25753640"/>
      <w:bookmarkStart w:id="51" w:name="_Toc31995075"/>
      <w:r>
        <w:t>5.1.1</w:t>
      </w:r>
      <w:r>
        <w:tab/>
        <w:t>Physical sidelink channels and signals</w:t>
      </w:r>
      <w:bookmarkEnd w:id="49"/>
      <w:bookmarkEnd w:id="50"/>
      <w:bookmarkEnd w:id="51"/>
    </w:p>
    <w:p w14:paraId="057F6B25" w14:textId="77777777" w:rsidR="00396267" w:rsidRDefault="00396267" w:rsidP="00396267">
      <w:r>
        <w:t>The LTE V2X sidelink uses the following physical channels and signals:</w:t>
      </w:r>
    </w:p>
    <w:p w14:paraId="043E177A" w14:textId="77777777" w:rsidR="00396267" w:rsidRDefault="00396267" w:rsidP="00396267">
      <w:pPr>
        <w:pStyle w:val="B1"/>
      </w:pPr>
      <w:r>
        <w:t>-</w:t>
      </w:r>
      <w:r>
        <w:tab/>
        <w:t>Physical sidelink broadcast channel (PSBCH), specified in [8, section 9.6]</w:t>
      </w:r>
    </w:p>
    <w:p w14:paraId="5D175D2A" w14:textId="77777777" w:rsidR="00396267" w:rsidRDefault="00396267" w:rsidP="00396267">
      <w:pPr>
        <w:pStyle w:val="B1"/>
      </w:pPr>
      <w:r>
        <w:t>-</w:t>
      </w:r>
      <w:r>
        <w:tab/>
        <w:t>Physical sidelink control channel (PSCCH), specified in [8, section  9.4]</w:t>
      </w:r>
    </w:p>
    <w:p w14:paraId="645DF6C9" w14:textId="77777777" w:rsidR="00396267" w:rsidRDefault="00396267" w:rsidP="00396267">
      <w:pPr>
        <w:pStyle w:val="B1"/>
      </w:pPr>
      <w:r>
        <w:t>-</w:t>
      </w:r>
      <w:r>
        <w:tab/>
        <w:t>Physical sidelink shared channel (PSSCH), specified in [8, section 9.3]</w:t>
      </w:r>
    </w:p>
    <w:p w14:paraId="03D177C2" w14:textId="77777777"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14:paraId="15EBEED3" w14:textId="77777777" w:rsidR="00396267" w:rsidRDefault="00396267" w:rsidP="00396267">
      <w:pPr>
        <w:pStyle w:val="B1"/>
      </w:pPr>
      <w:r>
        <w:t>-</w:t>
      </w:r>
      <w:r>
        <w:tab/>
        <w:t>A demodulation reference signal (DMRS) associated with each of the three physical channels, specified in [8,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77777777"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2" w:name="_Toc24049675"/>
      <w:bookmarkStart w:id="53" w:name="_Toc25753641"/>
      <w:bookmarkStart w:id="54" w:name="_Toc31995076"/>
      <w:r>
        <w:t>5.1.2</w:t>
      </w:r>
      <w:r>
        <w:tab/>
        <w:t>Sidelink synchronization</w:t>
      </w:r>
      <w:bookmarkEnd w:id="52"/>
      <w:bookmarkEnd w:id="53"/>
      <w:bookmarkEnd w:id="54"/>
    </w:p>
    <w:p w14:paraId="314802CE" w14:textId="77777777" w:rsidR="00396267" w:rsidRDefault="00396267" w:rsidP="00396267">
      <w:pPr>
        <w:pStyle w:val="Heading4"/>
      </w:pPr>
      <w:bookmarkStart w:id="55" w:name="_Toc24049676"/>
      <w:bookmarkStart w:id="56" w:name="_Toc25753642"/>
      <w:r>
        <w:t>5.1.2.1</w:t>
      </w:r>
      <w:r>
        <w:tab/>
        <w:t>Synchronization references and priorities</w:t>
      </w:r>
      <w:bookmarkEnd w:id="55"/>
      <w:bookmarkEnd w:id="56"/>
    </w:p>
    <w:p w14:paraId="32A060C5" w14:textId="77777777" w:rsidR="00396267" w:rsidRDefault="00396267" w:rsidP="00396267">
      <w:r>
        <w:t xml:space="preserve">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w:t>
      </w:r>
      <w:r>
        <w:lastRenderedPageBreak/>
        <w:t>references and requires all UEs to continuously search the hierarchy to get to the highest-quality one they can find. The general preference order is as follows, with details specified in [10,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7" w:name="_Toc24049677"/>
      <w:bookmarkStart w:id="58" w:name="_Toc25753643"/>
      <w:r>
        <w:t>5.1.2.2</w:t>
      </w:r>
      <w:r>
        <w:tab/>
        <w:t>SLSS</w:t>
      </w:r>
      <w:bookmarkEnd w:id="57"/>
      <w:bookmarkEnd w:id="58"/>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77777777" w:rsidR="00396267" w:rsidRDefault="00396267" w:rsidP="00396267">
      <w: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9" w:name="_Toc24049678"/>
      <w:bookmarkStart w:id="60" w:name="_Toc25753644"/>
      <w:r>
        <w:t>5.1.2.2.1</w:t>
      </w:r>
      <w:r>
        <w:tab/>
        <w:t>SLSSID</w:t>
      </w:r>
      <w:bookmarkEnd w:id="59"/>
      <w:bookmarkEnd w:id="60"/>
    </w:p>
    <w:p w14:paraId="79B9DF51" w14:textId="77777777" w:rsidR="00396267" w:rsidRDefault="00396267" w:rsidP="00396267">
      <w:r>
        <w:t xml:space="preserve">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w:t>
      </w:r>
      <w:r>
        <w:lastRenderedPageBreak/>
        <w:t>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1" w:name="_Toc24049679"/>
      <w:bookmarkStart w:id="62" w:name="_Toc25753645"/>
      <w:bookmarkStart w:id="63" w:name="_Toc31995077"/>
      <w:r>
        <w:t>5.1.3</w:t>
      </w:r>
      <w:r>
        <w:tab/>
        <w:t>Multi-carrier operation and carrier aggregation</w:t>
      </w:r>
      <w:bookmarkEnd w:id="61"/>
      <w:bookmarkEnd w:id="62"/>
      <w:bookmarkEnd w:id="63"/>
    </w:p>
    <w:p w14:paraId="593760D3" w14:textId="77777777" w:rsidR="00396267" w:rsidRDefault="00396267" w:rsidP="00396267">
      <w:r>
        <w:t>V2X operation is defined in band 47 [11,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64" w:name="_Toc24049680"/>
      <w:bookmarkStart w:id="65" w:name="_Toc25753646"/>
      <w:bookmarkStart w:id="66" w:name="_Toc31995078"/>
      <w:r>
        <w:t>5.2</w:t>
      </w:r>
      <w:r>
        <w:tab/>
        <w:t>V2X sidelink resource allocation</w:t>
      </w:r>
      <w:bookmarkEnd w:id="64"/>
      <w:bookmarkEnd w:id="65"/>
      <w:bookmarkEnd w:id="66"/>
    </w:p>
    <w:p w14:paraId="5FC51225" w14:textId="77777777" w:rsidR="00396267" w:rsidRDefault="00396267" w:rsidP="00396267">
      <w:pPr>
        <w:pStyle w:val="Heading3"/>
      </w:pPr>
      <w:bookmarkStart w:id="67" w:name="_Toc24049681"/>
      <w:bookmarkStart w:id="68" w:name="_Toc25753647"/>
      <w:bookmarkStart w:id="69" w:name="_Toc31995079"/>
      <w:r>
        <w:t>5.2.1</w:t>
      </w:r>
      <w:r>
        <w:tab/>
        <w:t>Resource pools</w:t>
      </w:r>
      <w:bookmarkEnd w:id="67"/>
      <w:bookmarkEnd w:id="68"/>
      <w:bookmarkEnd w:id="69"/>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7777777" w:rsidR="00396267" w:rsidRDefault="00396267" w:rsidP="00396267">
      <w: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 sub-channel is allocated to a single UE</w:t>
      </w:r>
      <w:r w:rsidR="000E119F">
        <w:t>'</w:t>
      </w:r>
      <w:r>
        <w:t>s PSSCH, although it is possible that a small number of PRBs within a sub-channel are not used by the transmission.</w:t>
      </w:r>
    </w:p>
    <w:p w14:paraId="4F503D15" w14:textId="77777777" w:rsidR="00396267" w:rsidRDefault="00396267" w:rsidP="00396267">
      <w:r>
        <w:lastRenderedPageBreak/>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w:t>
      </w:r>
      <w:r w:rsidRPr="00B60A7F">
        <w:rPr>
          <w:lang w:eastAsia="ko-KR"/>
        </w:rPr>
        <w:lastRenderedPageBreak/>
        <w:t>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70" w:name="_Toc24049682"/>
      <w:bookmarkStart w:id="71" w:name="_Toc25753648"/>
      <w:bookmarkStart w:id="72" w:name="_Toc31995080"/>
      <w:r>
        <w:t>5.2.2</w:t>
      </w:r>
      <w:r>
        <w:tab/>
        <w:t>Resource allocation modes</w:t>
      </w:r>
      <w:bookmarkEnd w:id="70"/>
      <w:bookmarkEnd w:id="71"/>
      <w:bookmarkEnd w:id="72"/>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3" w:name="_Toc24049683"/>
      <w:bookmarkStart w:id="74" w:name="_Toc25753649"/>
      <w:r>
        <w:t>5.2.2.1</w:t>
      </w:r>
      <w:r>
        <w:tab/>
        <w:t>Resource allocation mode 3</w:t>
      </w:r>
      <w:bookmarkEnd w:id="73"/>
      <w:bookmarkEnd w:id="74"/>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77777777"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5" w:name="_Toc24049684"/>
      <w:bookmarkStart w:id="76" w:name="_Toc25753650"/>
      <w:r>
        <w:t>5.2.2.2</w:t>
      </w:r>
      <w:r>
        <w:tab/>
        <w:t>Resource allocation mode 4</w:t>
      </w:r>
      <w:bookmarkEnd w:id="75"/>
      <w:bookmarkEnd w:id="76"/>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lastRenderedPageBreak/>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7" w:name="_Toc24049685"/>
      <w:bookmarkStart w:id="78" w:name="_Toc25753651"/>
      <w:r w:rsidDel="005D256B">
        <w:t>5.2.</w:t>
      </w:r>
      <w:r>
        <w:t>2.2.1</w:t>
      </w:r>
      <w:r w:rsidDel="005D256B">
        <w:tab/>
        <w:t>Zones</w:t>
      </w:r>
      <w:bookmarkEnd w:id="77"/>
      <w:bookmarkEnd w:id="78"/>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lastRenderedPageBreak/>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9" w:name="_Toc24049686"/>
      <w:bookmarkStart w:id="80" w:name="_Toc25753652"/>
      <w:r>
        <w:t>5.2.2.3</w:t>
      </w:r>
      <w:r>
        <w:tab/>
        <w:t>Modes 3 and 4 resource pool sharing</w:t>
      </w:r>
      <w:bookmarkEnd w:id="79"/>
      <w:bookmarkEnd w:id="80"/>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1" w:name="_Toc24049687"/>
      <w:bookmarkStart w:id="82" w:name="_Toc25753653"/>
      <w:bookmarkStart w:id="83" w:name="_Toc31995081"/>
      <w:r>
        <w:t>5.3</w:t>
      </w:r>
      <w:r>
        <w:tab/>
        <w:t>Sidelink congestion control</w:t>
      </w:r>
      <w:bookmarkEnd w:id="81"/>
      <w:bookmarkEnd w:id="82"/>
      <w:bookmarkEnd w:id="83"/>
    </w:p>
    <w:p w14:paraId="56D493FB" w14:textId="77777777"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4" w:name="_Toc24049688"/>
      <w:bookmarkStart w:id="85" w:name="_Toc25753654"/>
      <w:bookmarkStart w:id="86" w:name="_Toc31995082"/>
      <w:r>
        <w:lastRenderedPageBreak/>
        <w:t>5.4</w:t>
      </w:r>
      <w:r>
        <w:tab/>
        <w:t>V2X sidelink higher-layer protocols</w:t>
      </w:r>
      <w:bookmarkEnd w:id="84"/>
      <w:bookmarkEnd w:id="85"/>
      <w:bookmarkEnd w:id="86"/>
    </w:p>
    <w:p w14:paraId="6FF0317E" w14:textId="77777777" w:rsidR="00396267" w:rsidRPr="003A0AE4" w:rsidRDefault="00396267" w:rsidP="00396267">
      <w:pPr>
        <w:pStyle w:val="Heading3"/>
      </w:pPr>
      <w:bookmarkStart w:id="87" w:name="_Toc24049689"/>
      <w:bookmarkStart w:id="88" w:name="_Toc25753655"/>
      <w:bookmarkStart w:id="89" w:name="_Toc31995083"/>
      <w:r w:rsidRPr="003A0AE4">
        <w:t>5.</w:t>
      </w:r>
      <w:r w:rsidRPr="003A0AE4">
        <w:rPr>
          <w:rFonts w:hint="eastAsia"/>
        </w:rPr>
        <w:t>4.1</w:t>
      </w:r>
      <w:r w:rsidRPr="003A0AE4">
        <w:tab/>
      </w:r>
      <w:r w:rsidRPr="003A0AE4">
        <w:rPr>
          <w:rFonts w:hint="eastAsia"/>
        </w:rPr>
        <w:t>General</w:t>
      </w:r>
      <w:bookmarkEnd w:id="87"/>
      <w:bookmarkEnd w:id="88"/>
      <w:bookmarkEnd w:id="89"/>
    </w:p>
    <w:p w14:paraId="6CA7AE13" w14:textId="77777777"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777777"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90" w:name="_Toc24049690"/>
      <w:bookmarkStart w:id="91" w:name="_Toc25753656"/>
      <w:bookmarkStart w:id="92" w:name="_Toc31995084"/>
      <w:r w:rsidRPr="003A0AE4">
        <w:t>5.</w:t>
      </w:r>
      <w:r w:rsidRPr="003A0AE4">
        <w:rPr>
          <w:rFonts w:hint="eastAsia"/>
        </w:rPr>
        <w:t>4.2</w:t>
      </w:r>
      <w:r w:rsidRPr="003A0AE4">
        <w:tab/>
      </w:r>
      <w:r w:rsidRPr="003A0AE4">
        <w:rPr>
          <w:rFonts w:hint="eastAsia"/>
        </w:rPr>
        <w:t>Resource pool configuration</w:t>
      </w:r>
      <w:bookmarkEnd w:id="90"/>
      <w:bookmarkEnd w:id="91"/>
      <w:bookmarkEnd w:id="92"/>
    </w:p>
    <w:p w14:paraId="4F106D44" w14:textId="77777777"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14:paraId="443CAA10" w14:textId="77777777" w:rsidR="00396267" w:rsidRPr="003A0AE4" w:rsidRDefault="00396267" w:rsidP="00396267">
      <w:pPr>
        <w:pStyle w:val="Heading3"/>
      </w:pPr>
      <w:bookmarkStart w:id="93" w:name="_Toc24049691"/>
      <w:bookmarkStart w:id="94" w:name="_Toc25753657"/>
      <w:bookmarkStart w:id="95" w:name="_Toc31995085"/>
      <w:r w:rsidRPr="003A0AE4">
        <w:rPr>
          <w:rFonts w:hint="eastAsia"/>
        </w:rPr>
        <w:t>5.4.3</w:t>
      </w:r>
      <w:r w:rsidRPr="003A0AE4">
        <w:rPr>
          <w:rFonts w:hint="eastAsia"/>
        </w:rPr>
        <w:tab/>
        <w:t>M</w:t>
      </w:r>
      <w:r w:rsidRPr="003A0AE4">
        <w:t>easurement</w:t>
      </w:r>
      <w:r w:rsidRPr="003A0AE4">
        <w:rPr>
          <w:rFonts w:hint="eastAsia"/>
        </w:rPr>
        <w:t xml:space="preserve"> and reporting</w:t>
      </w:r>
      <w:bookmarkEnd w:id="93"/>
      <w:bookmarkEnd w:id="94"/>
      <w:bookmarkEnd w:id="95"/>
    </w:p>
    <w:p w14:paraId="6654F1EA" w14:textId="77777777"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14:paraId="63D1907F" w14:textId="77777777" w:rsidR="00396267" w:rsidRDefault="00396267" w:rsidP="00396267">
      <w:pPr>
        <w:pStyle w:val="Heading3"/>
      </w:pPr>
      <w:bookmarkStart w:id="96" w:name="_Toc24049692"/>
      <w:bookmarkStart w:id="97" w:name="_Toc25753658"/>
      <w:bookmarkStart w:id="98" w:name="_Toc31995086"/>
      <w:r w:rsidRPr="003A0AE4">
        <w:t>5.</w:t>
      </w:r>
      <w:r w:rsidRPr="003A0AE4">
        <w:rPr>
          <w:rFonts w:hint="eastAsia"/>
        </w:rPr>
        <w:t>4.4</w:t>
      </w:r>
      <w:r w:rsidRPr="003A0AE4">
        <w:tab/>
      </w:r>
      <w:r w:rsidRPr="003A0AE4">
        <w:rPr>
          <w:rFonts w:hint="eastAsia"/>
        </w:rPr>
        <w:t>Mobility management</w:t>
      </w:r>
      <w:bookmarkEnd w:id="96"/>
      <w:bookmarkEnd w:id="97"/>
      <w:bookmarkEnd w:id="98"/>
      <w:r w:rsidRPr="003A0AE4">
        <w:rPr>
          <w:rFonts w:hint="eastAsia"/>
        </w:rPr>
        <w:t xml:space="preserve"> </w:t>
      </w:r>
    </w:p>
    <w:p w14:paraId="79A146F4" w14:textId="77777777"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9" w:name="_Toc24049693"/>
      <w:bookmarkStart w:id="100" w:name="_Toc25753659"/>
      <w:bookmarkStart w:id="101" w:name="_Toc31995087"/>
      <w:r w:rsidRPr="003A0AE4">
        <w:rPr>
          <w:rFonts w:hint="eastAsia"/>
        </w:rPr>
        <w:lastRenderedPageBreak/>
        <w:t>5.4.5</w:t>
      </w:r>
      <w:r w:rsidRPr="003A0AE4">
        <w:rPr>
          <w:rFonts w:hint="eastAsia"/>
        </w:rPr>
        <w:tab/>
        <w:t xml:space="preserve">Assistance information </w:t>
      </w:r>
      <w:r>
        <w:t>for</w:t>
      </w:r>
      <w:r w:rsidRPr="003A0AE4">
        <w:rPr>
          <w:rFonts w:hint="eastAsia"/>
        </w:rPr>
        <w:t xml:space="preserve"> SL SPS configuration</w:t>
      </w:r>
      <w:bookmarkEnd w:id="99"/>
      <w:bookmarkEnd w:id="100"/>
      <w:bookmarkEnd w:id="101"/>
    </w:p>
    <w:p w14:paraId="1FD42DB3" w14:textId="77777777"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02" w:name="_Toc24049694"/>
      <w:bookmarkStart w:id="103" w:name="_Toc25753660"/>
      <w:bookmarkStart w:id="104" w:name="_Toc31995088"/>
      <w:r w:rsidRPr="003A0AE4">
        <w:rPr>
          <w:rFonts w:hint="eastAsia"/>
        </w:rPr>
        <w:t>5.4.6</w:t>
      </w:r>
      <w:r w:rsidRPr="003A0AE4">
        <w:rPr>
          <w:rFonts w:hint="eastAsia"/>
        </w:rPr>
        <w:tab/>
        <w:t>Transmission carrier selection</w:t>
      </w:r>
      <w:bookmarkEnd w:id="102"/>
      <w:bookmarkEnd w:id="103"/>
      <w:bookmarkEnd w:id="104"/>
    </w:p>
    <w:p w14:paraId="10C214E7" w14:textId="77777777"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5" w:name="_Toc24049695"/>
      <w:bookmarkStart w:id="106" w:name="_Toc25753661"/>
      <w:bookmarkStart w:id="107" w:name="_Toc31995089"/>
      <w:r w:rsidRPr="003A0AE4">
        <w:rPr>
          <w:rFonts w:hint="eastAsia"/>
        </w:rPr>
        <w:t>5.4.7</w:t>
      </w:r>
      <w:r w:rsidRPr="003A0AE4">
        <w:rPr>
          <w:rFonts w:hint="eastAsia"/>
        </w:rPr>
        <w:tab/>
        <w:t>SL packet duplication</w:t>
      </w:r>
      <w:bookmarkEnd w:id="105"/>
      <w:bookmarkEnd w:id="106"/>
      <w:bookmarkEnd w:id="107"/>
    </w:p>
    <w:p w14:paraId="6001E3A5" w14:textId="77777777"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8" w:name="_Toc24049696"/>
      <w:bookmarkStart w:id="109" w:name="_Toc25753662"/>
      <w:bookmarkStart w:id="110" w:name="_Toc31995090"/>
      <w:r w:rsidRPr="003A0AE4">
        <w:rPr>
          <w:rFonts w:hint="eastAsia"/>
        </w:rPr>
        <w:t>5.4.8</w:t>
      </w:r>
      <w:r w:rsidRPr="003A0AE4">
        <w:rPr>
          <w:rFonts w:hint="eastAsia"/>
        </w:rPr>
        <w:tab/>
        <w:t>Coordination between UL and V2X SL transmission</w:t>
      </w:r>
      <w:bookmarkEnd w:id="108"/>
      <w:bookmarkEnd w:id="109"/>
      <w:bookmarkEnd w:id="110"/>
    </w:p>
    <w:p w14:paraId="304505D1" w14:textId="77777777"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11" w:name="_Toc24049697"/>
      <w:bookmarkStart w:id="112" w:name="_Toc25753663"/>
      <w:bookmarkStart w:id="113" w:name="_Toc31995091"/>
      <w:r w:rsidRPr="003A0AE4">
        <w:rPr>
          <w:rFonts w:hint="eastAsia"/>
        </w:rPr>
        <w:t>5.4.9</w:t>
      </w:r>
      <w:r w:rsidRPr="003A0AE4">
        <w:rPr>
          <w:rFonts w:hint="eastAsia"/>
        </w:rPr>
        <w:tab/>
        <w:t>Multi-PLMN operation</w:t>
      </w:r>
      <w:bookmarkEnd w:id="111"/>
      <w:bookmarkEnd w:id="112"/>
      <w:bookmarkEnd w:id="113"/>
    </w:p>
    <w:p w14:paraId="1D9986F7" w14:textId="77777777"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14:paraId="25DB734B" w14:textId="77777777" w:rsidR="00396267" w:rsidRDefault="00396267" w:rsidP="00396267">
      <w:pPr>
        <w:pStyle w:val="Heading2"/>
      </w:pPr>
      <w:bookmarkStart w:id="114" w:name="_Toc24049698"/>
      <w:bookmarkStart w:id="115" w:name="_Toc25753664"/>
      <w:bookmarkStart w:id="116" w:name="_Toc31995092"/>
      <w:r>
        <w:t>5.5</w:t>
      </w:r>
      <w:r>
        <w:tab/>
        <w:t>V2X via the Uu interface</w:t>
      </w:r>
      <w:bookmarkEnd w:id="114"/>
      <w:bookmarkEnd w:id="115"/>
      <w:bookmarkEnd w:id="116"/>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7" w:name="_Toc24049699"/>
      <w:bookmarkStart w:id="118" w:name="_Toc25753665"/>
      <w:bookmarkStart w:id="119" w:name="_Toc31995093"/>
      <w:r>
        <w:t>5.6</w:t>
      </w:r>
      <w:r>
        <w:tab/>
        <w:t>Network aspects</w:t>
      </w:r>
      <w:bookmarkEnd w:id="117"/>
      <w:bookmarkEnd w:id="118"/>
      <w:bookmarkEnd w:id="119"/>
    </w:p>
    <w:p w14:paraId="60311F5F" w14:textId="77777777" w:rsidR="00396267" w:rsidRDefault="00396267" w:rsidP="00396267">
      <w:pPr>
        <w:pStyle w:val="Heading3"/>
      </w:pPr>
      <w:bookmarkStart w:id="120" w:name="_Toc24049700"/>
      <w:bookmarkStart w:id="121" w:name="_Toc25753666"/>
      <w:bookmarkStart w:id="122" w:name="_Toc31995094"/>
      <w:r>
        <w:t>5.6.1</w:t>
      </w:r>
      <w:r>
        <w:tab/>
        <w:t>V2X service authorization</w:t>
      </w:r>
      <w:bookmarkEnd w:id="120"/>
      <w:bookmarkEnd w:id="121"/>
      <w:bookmarkEnd w:id="122"/>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3" w:name="_Toc24049701"/>
      <w:bookmarkStart w:id="124" w:name="_Toc25753667"/>
      <w:bookmarkStart w:id="125" w:name="_Toc31995095"/>
      <w:r>
        <w:t>5.6.2</w:t>
      </w:r>
      <w:r>
        <w:tab/>
        <w:t>Sidelink AMBR</w:t>
      </w:r>
      <w:bookmarkEnd w:id="123"/>
      <w:bookmarkEnd w:id="124"/>
      <w:bookmarkEnd w:id="125"/>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6" w:name="_Toc24049702"/>
      <w:bookmarkStart w:id="127" w:name="_Toc25753668"/>
      <w:bookmarkStart w:id="128" w:name="_Toc31995096"/>
      <w:r>
        <w:t>6</w:t>
      </w:r>
      <w:r>
        <w:tab/>
        <w:t>NR V2X</w:t>
      </w:r>
      <w:bookmarkEnd w:id="126"/>
      <w:bookmarkEnd w:id="127"/>
      <w:bookmarkEnd w:id="128"/>
    </w:p>
    <w:p w14:paraId="3ECD4C1A" w14:textId="77777777" w:rsidR="00396267" w:rsidRDefault="00396267" w:rsidP="00396267">
      <w:pPr>
        <w:pStyle w:val="Heading2"/>
      </w:pPr>
      <w:bookmarkStart w:id="129" w:name="_Toc24049703"/>
      <w:bookmarkStart w:id="130" w:name="_Toc25753669"/>
      <w:bookmarkStart w:id="131" w:name="_Toc31995097"/>
      <w:r>
        <w:t>6.1</w:t>
      </w:r>
      <w:r>
        <w:tab/>
        <w:t>Sidelink unicast, groupcast, and broadcast</w:t>
      </w:r>
      <w:bookmarkEnd w:id="129"/>
      <w:bookmarkEnd w:id="130"/>
      <w:bookmarkEnd w:id="131"/>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32" w:name="_Toc24049704"/>
      <w:bookmarkStart w:id="133" w:name="_Toc25753670"/>
      <w:bookmarkStart w:id="134" w:name="_Toc31995098"/>
      <w:r>
        <w:t>6.2</w:t>
      </w:r>
      <w:r>
        <w:tab/>
        <w:t>V2X sidelink physical layer</w:t>
      </w:r>
      <w:bookmarkEnd w:id="132"/>
      <w:bookmarkEnd w:id="133"/>
      <w:bookmarkEnd w:id="134"/>
    </w:p>
    <w:p w14:paraId="14D836F6" w14:textId="77777777" w:rsidR="00396267" w:rsidRDefault="00396267" w:rsidP="00396267">
      <w:pPr>
        <w:pStyle w:val="Heading3"/>
      </w:pPr>
      <w:bookmarkStart w:id="135" w:name="_Toc24049705"/>
      <w:bookmarkStart w:id="136" w:name="_Toc25753671"/>
      <w:bookmarkStart w:id="137" w:name="_Toc31995099"/>
      <w:r>
        <w:t>6.2.1</w:t>
      </w:r>
      <w:r>
        <w:tab/>
        <w:t>Physical sidelink channels and signals</w:t>
      </w:r>
      <w:bookmarkEnd w:id="135"/>
      <w:bookmarkEnd w:id="136"/>
      <w:bookmarkEnd w:id="137"/>
    </w:p>
    <w:p w14:paraId="45C13792" w14:textId="77777777" w:rsidR="00396267" w:rsidRDefault="00396267" w:rsidP="00396267">
      <w:r>
        <w:t>The NR V2X sidelink uses the following physical channels and signals:</w:t>
      </w:r>
    </w:p>
    <w:p w14:paraId="207DC714" w14:textId="77777777" w:rsidR="00396267" w:rsidRDefault="00396267" w:rsidP="00396267">
      <w:pPr>
        <w:pStyle w:val="B1"/>
      </w:pPr>
      <w:r>
        <w:t>-</w:t>
      </w:r>
      <w:r>
        <w:tab/>
        <w:t>Physical sidelink broadcast channel (PSBCH) and its DMRS, specified in [16, sections 8.3.3 and 8.4.1.4]</w:t>
      </w:r>
    </w:p>
    <w:p w14:paraId="144AFCC5" w14:textId="77777777" w:rsidR="00396267" w:rsidRDefault="00396267" w:rsidP="00396267">
      <w:pPr>
        <w:pStyle w:val="B1"/>
      </w:pPr>
      <w:r>
        <w:t>-</w:t>
      </w:r>
      <w:r>
        <w:tab/>
        <w:t>Physical sidelink control channel (PSCCH) and its DMRS, specified in [16, sections 8.3.2 and 8.4.1.3]</w:t>
      </w:r>
    </w:p>
    <w:p w14:paraId="1BCFD561" w14:textId="77777777" w:rsidR="00396267" w:rsidRDefault="00396267" w:rsidP="00396267">
      <w:pPr>
        <w:pStyle w:val="B1"/>
      </w:pPr>
      <w:r>
        <w:t>-</w:t>
      </w:r>
      <w:r>
        <w:tab/>
        <w:t>Physical sidelink shared channel (PSSCH) and its DMRS, specified in [16, sections 8.3.1 and 8.4.1.1]</w:t>
      </w:r>
    </w:p>
    <w:p w14:paraId="0F39AC7A" w14:textId="77777777" w:rsidR="00396267" w:rsidRDefault="00396267" w:rsidP="00396267">
      <w:pPr>
        <w:pStyle w:val="B1"/>
      </w:pPr>
      <w:r>
        <w:t>-</w:t>
      </w:r>
      <w:r>
        <w:tab/>
        <w:t>Physical sidelink feedback channel (PSFCH), specified in [16, section 8.3.4]</w:t>
      </w:r>
    </w:p>
    <w:p w14:paraId="329A8DAD" w14:textId="77777777" w:rsidR="00396267" w:rsidRDefault="00396267" w:rsidP="00396267">
      <w:pPr>
        <w:pStyle w:val="B1"/>
      </w:pPr>
      <w:r>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14:paraId="6E39F904" w14:textId="77777777" w:rsidR="00396267" w:rsidRDefault="00396267" w:rsidP="00396267">
      <w:pPr>
        <w:pStyle w:val="B1"/>
      </w:pPr>
      <w:r>
        <w:lastRenderedPageBreak/>
        <w:t>-</w:t>
      </w:r>
      <w:r>
        <w:tab/>
        <w:t xml:space="preserve">Phase-tracking reference signal (PT-RS) in FR2, specified in [16, section 8.4.1.2]. </w:t>
      </w:r>
    </w:p>
    <w:p w14:paraId="4113001F" w14:textId="77777777" w:rsidR="00396267" w:rsidRDefault="00396267" w:rsidP="00396267">
      <w:pPr>
        <w:pStyle w:val="B1"/>
      </w:pPr>
      <w:r>
        <w:t>-</w:t>
      </w:r>
      <w:r>
        <w:tab/>
        <w:t>Channel state information reference signal (CSI-RS), specified in [16, section 8.4.1.5]. See section 6.2.3 for CSI.</w:t>
      </w:r>
    </w:p>
    <w:p w14:paraId="10F86DDF" w14:textId="426F00D2"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144E27C5"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835A3B">
        <w:t>jointly convey the SLSS ID used by the UE</w:t>
      </w:r>
      <w:r w:rsidRPr="00FD56E1">
        <w:rPr>
          <w:i/>
        </w:rPr>
        <w:t>.</w:t>
      </w:r>
      <w:r>
        <w:t xml:space="preserve"> For further details of S-SSB, SLSS, and synchronization, refer to Section 6.2.2.</w:t>
      </w:r>
    </w:p>
    <w:p w14:paraId="2BE5E465" w14:textId="7CF1356C"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034D63CD"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TBs of data for transmission over SL.</w:t>
      </w:r>
    </w:p>
    <w:p w14:paraId="61E9676F" w14:textId="319C8BEB"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214E3E1F"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18435A2C"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489063C5"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32352F48" w:rsidR="0012650F" w:rsidRDefault="00773C66"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05pt;height:89.3pt">
            <v:imagedata r:id="rId20" o:title=""/>
          </v:shape>
        </w:pict>
      </w:r>
    </w:p>
    <w:p w14:paraId="3476443A" w14:textId="3D63BC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181D072E"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t xml:space="preserve"> in near the end of the sidelink resource in a slot. The time resources for PSFCH are (pre-)configured to occur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8" w:name="_Toc24049706"/>
      <w:bookmarkStart w:id="139" w:name="_Toc25753672"/>
      <w:bookmarkStart w:id="140" w:name="_Toc31995100"/>
      <w:r>
        <w:lastRenderedPageBreak/>
        <w:t>6.2.2</w:t>
      </w:r>
      <w:r>
        <w:tab/>
        <w:t>Sidelink synchronization</w:t>
      </w:r>
      <w:bookmarkEnd w:id="138"/>
      <w:bookmarkEnd w:id="139"/>
      <w:bookmarkEnd w:id="140"/>
    </w:p>
    <w:p w14:paraId="46F41F86" w14:textId="77777777" w:rsidR="00396267" w:rsidRDefault="00396267" w:rsidP="00396267">
      <w:pPr>
        <w:pStyle w:val="Heading4"/>
      </w:pPr>
      <w:bookmarkStart w:id="141" w:name="_Toc24049707"/>
      <w:bookmarkStart w:id="142" w:name="_Toc25753673"/>
      <w:r>
        <w:t>6.2.2.1</w:t>
      </w:r>
      <w:r>
        <w:tab/>
        <w:t>Synchronization references and priorities</w:t>
      </w:r>
      <w:bookmarkEnd w:id="141"/>
      <w:bookmarkEnd w:id="142"/>
    </w:p>
    <w:p w14:paraId="1E6A1F63" w14:textId="2CA92403"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3" w:name="_Toc24049708"/>
      <w:bookmarkStart w:id="144" w:name="_Toc25753674"/>
      <w:r>
        <w:t>6.2.2.2</w:t>
      </w:r>
      <w:r>
        <w:tab/>
        <w:t>S-SSB and SLSS</w:t>
      </w:r>
      <w:bookmarkEnd w:id="143"/>
      <w:bookmarkEnd w:id="144"/>
    </w:p>
    <w:p w14:paraId="4D12E31C" w14:textId="3DCFDDC5"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37584E80" w:rsidR="00396267" w:rsidRPr="006A13EC" w:rsidRDefault="00B91487" w:rsidP="009046F3">
      <w:pPr>
        <w:pStyle w:val="TH"/>
      </w:pPr>
      <w:r w:rsidRPr="00B91487">
        <w:rPr>
          <w:noProof/>
          <w:lang w:eastAsia="en-GB"/>
        </w:rPr>
        <w:drawing>
          <wp:inline distT="0" distB="0" distL="0" distR="0" wp14:anchorId="1932B30D" wp14:editId="490BB225">
            <wp:extent cx="2844000" cy="9036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9036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0B1ACC59" w:rsidR="00396267" w:rsidRDefault="00396267" w:rsidP="00396267">
      <w:r>
        <w:t>The MIB-V2X is transmitted on PSBCH every 160 ms, and thus S-SSB occurs on the same period. Within a period, there can be multiple transmissions of S-SSB, with the number depending on subcarrier spacing and frequency range. The purpose of this is to provide approximately the same maximum sidelink coverage for all subcarrier spacings and bands. For details refer to [</w:t>
      </w:r>
      <w:r w:rsidR="00DA1D7B">
        <w:t>18</w:t>
      </w:r>
      <w:r>
        <w:t xml:space="preserve">, section </w:t>
      </w:r>
      <w:r w:rsidR="00DA1D7B">
        <w:t>16.1</w:t>
      </w:r>
      <w:r>
        <w:t>].</w:t>
      </w:r>
    </w:p>
    <w:p w14:paraId="76EA2851" w14:textId="77777777" w:rsidR="00396267" w:rsidRDefault="00396267" w:rsidP="00396267">
      <w:pPr>
        <w:pStyle w:val="Heading5"/>
      </w:pPr>
      <w:bookmarkStart w:id="145" w:name="_Toc24049709"/>
      <w:bookmarkStart w:id="146" w:name="_Toc25753675"/>
      <w:r>
        <w:t>6.2.2.2.1</w:t>
      </w:r>
      <w:r>
        <w:tab/>
        <w:t>SLSSID</w:t>
      </w:r>
      <w:bookmarkEnd w:id="145"/>
      <w:bookmarkEnd w:id="146"/>
    </w:p>
    <w:p w14:paraId="10199155" w14:textId="1E1E1C98"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w:t>
      </w:r>
      <w:r>
        <w:lastRenderedPageBreak/>
        <w:t>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7" w:name="_Toc24049710"/>
      <w:bookmarkStart w:id="148" w:name="_Toc25753676"/>
      <w:bookmarkStart w:id="149" w:name="_Toc31995101"/>
      <w:r>
        <w:t>6.2.3</w:t>
      </w:r>
      <w:r>
        <w:tab/>
        <w:t>Sidelink CSI</w:t>
      </w:r>
      <w:bookmarkEnd w:id="147"/>
      <w:bookmarkEnd w:id="148"/>
      <w:bookmarkEnd w:id="149"/>
    </w:p>
    <w:p w14:paraId="6D45FBA9" w14:textId="323FFB50"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in a PSSCH transmission. Calculation of the reported values is enabled by the Tx UE transmitting sidelink CSI-RS, which are a simplified subset of the Uu CSI-RS design</w:t>
      </w:r>
      <w:r w:rsidR="006C0725">
        <w:t>, suitable for 1 or 2 antenna ports</w:t>
      </w:r>
      <w:r>
        <w:t>.</w:t>
      </w:r>
    </w:p>
    <w:p w14:paraId="30D46693" w14:textId="77777777" w:rsidR="00396267" w:rsidRDefault="00396267" w:rsidP="00396267">
      <w:pPr>
        <w:pStyle w:val="Heading3"/>
      </w:pPr>
      <w:bookmarkStart w:id="150" w:name="_Toc24049711"/>
      <w:bookmarkStart w:id="151" w:name="_Toc25753677"/>
      <w:bookmarkStart w:id="152" w:name="_Toc31995102"/>
      <w:r>
        <w:t>6.2.4</w:t>
      </w:r>
      <w:r>
        <w:tab/>
        <w:t>Sidelink HARQ</w:t>
      </w:r>
      <w:bookmarkEnd w:id="150"/>
      <w:bookmarkEnd w:id="151"/>
      <w:bookmarkEnd w:id="152"/>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636538C3" w14:textId="44BFF8B9" w:rsidR="00396267" w:rsidRDefault="00A97DE4" w:rsidP="00396267">
      <w:r>
        <w:t>One bit of s</w:t>
      </w:r>
      <w:r w:rsidR="00396267">
        <w:t xml:space="preserve">idelink HARQ feedback is carried on PSFCH from an Rx UE to its Tx UE. In addition, when under the control of a gNB in resource allocation mode 1, the Tx UE informs the gNB via PUCCH </w:t>
      </w:r>
      <w:r w:rsidR="0073645D">
        <w:t xml:space="preserve">or PUSCH </w:t>
      </w:r>
      <w:r w:rsidR="00396267">
        <w:t>of the status of the sidelink HARQ feedback it has received related to a particular dynamic or configured grant  to assist the scheduling of re-transmissions and allocation of sidelink resources.</w:t>
      </w:r>
    </w:p>
    <w:p w14:paraId="3D3F8EA5" w14:textId="77777777" w:rsidR="00396267" w:rsidRDefault="00396267" w:rsidP="00396267">
      <w:r>
        <w:t>When ACK/NACK (or DTX) operation is used, the HARQ procedure is similar to the Uu scheme for non-codeblock group feedback, i.e. the ACK/NACK is delivered based on the success or failure of the whole transport block.</w:t>
      </w:r>
    </w:p>
    <w:p w14:paraId="4A5028CE" w14:textId="77777777" w:rsidR="00396267" w:rsidRPr="00A1258B"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003A5103" w14:textId="77777777" w:rsidR="00396267" w:rsidRDefault="00396267" w:rsidP="00396267">
      <w:pPr>
        <w:pStyle w:val="Heading3"/>
      </w:pPr>
      <w:bookmarkStart w:id="153" w:name="_Toc24049712"/>
      <w:bookmarkStart w:id="154" w:name="_Toc25753678"/>
      <w:bookmarkStart w:id="155" w:name="_Toc31995103"/>
      <w:r>
        <w:t>6.2.5</w:t>
      </w:r>
      <w:r>
        <w:tab/>
        <w:t>In-device coexistence between LTE-V2X and NR-V2X sidelinks</w:t>
      </w:r>
      <w:bookmarkEnd w:id="153"/>
      <w:bookmarkEnd w:id="154"/>
      <w:bookmarkEnd w:id="155"/>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13B5BA8F"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6" w:name="_Toc24049713"/>
      <w:bookmarkStart w:id="157" w:name="_Toc25753679"/>
      <w:bookmarkStart w:id="158" w:name="_Toc31995104"/>
      <w:r>
        <w:lastRenderedPageBreak/>
        <w:t>6.3</w:t>
      </w:r>
      <w:r>
        <w:tab/>
        <w:t>V2X sidelink resource allocation</w:t>
      </w:r>
      <w:bookmarkEnd w:id="156"/>
      <w:bookmarkEnd w:id="157"/>
      <w:bookmarkEnd w:id="158"/>
    </w:p>
    <w:p w14:paraId="34324730" w14:textId="77777777" w:rsidR="00396267" w:rsidRDefault="00396267" w:rsidP="00396267">
      <w:pPr>
        <w:pStyle w:val="Heading3"/>
      </w:pPr>
      <w:bookmarkStart w:id="159" w:name="_Toc24049714"/>
      <w:bookmarkStart w:id="160" w:name="_Toc25753680"/>
      <w:bookmarkStart w:id="161" w:name="_Toc31995105"/>
      <w:r>
        <w:t>6.3.1</w:t>
      </w:r>
      <w:r>
        <w:tab/>
        <w:t>Sidelink bandwidth parts and resource pools</w:t>
      </w:r>
      <w:bookmarkEnd w:id="159"/>
      <w:bookmarkEnd w:id="160"/>
      <w:bookmarkEnd w:id="161"/>
    </w:p>
    <w:p w14:paraId="07E1DE73" w14:textId="77777777" w:rsidR="00396267" w:rsidRDefault="00396267" w:rsidP="00396267">
      <w:pPr>
        <w:pStyle w:val="Heading4"/>
        <w:rPr>
          <w:lang w:eastAsia="ko-KR"/>
        </w:rPr>
      </w:pPr>
      <w:bookmarkStart w:id="162" w:name="_Toc24049715"/>
      <w:bookmarkStart w:id="163" w:name="_Toc25753681"/>
      <w:r>
        <w:rPr>
          <w:lang w:eastAsia="ko-KR"/>
        </w:rPr>
        <w:t>6.3.1.1</w:t>
      </w:r>
      <w:r>
        <w:rPr>
          <w:lang w:eastAsia="ko-KR"/>
        </w:rPr>
        <w:tab/>
        <w:t>Sidelink bandwidth parts</w:t>
      </w:r>
      <w:bookmarkEnd w:id="162"/>
      <w:bookmarkEnd w:id="163"/>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4" w:name="_Toc24049716"/>
      <w:bookmarkStart w:id="165" w:name="_Toc25753682"/>
      <w:r>
        <w:t>6.3.1.2</w:t>
      </w:r>
      <w:r>
        <w:tab/>
        <w:t>Resource pools</w:t>
      </w:r>
      <w:bookmarkEnd w:id="164"/>
      <w:bookmarkEnd w:id="165"/>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2E990CAD"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 A sub-channel is allocated to a single UE</w:t>
      </w:r>
      <w:r w:rsidR="000E119F">
        <w:t>'</w:t>
      </w:r>
      <w:r>
        <w:t>s PSSCH.</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77777777" w:rsidR="00530327" w:rsidRDefault="00246608" w:rsidP="00396267">
      <w:r>
        <w:t xml:space="preserve">Within the slots that are used for the resource pool, </w:t>
      </w:r>
      <w:r w:rsidR="00E50622">
        <w:t xml:space="preserve">when a slot is not for S-SSB,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6" w:name="_Toc24049717"/>
      <w:bookmarkStart w:id="167" w:name="_Toc25753683"/>
      <w:r>
        <w:t>6.3.2</w:t>
      </w:r>
      <w:r>
        <w:tab/>
        <w:t>Resource allocation modes</w:t>
      </w:r>
      <w:bookmarkEnd w:id="166"/>
      <w:bookmarkEnd w:id="167"/>
    </w:p>
    <w:p w14:paraId="1625B875" w14:textId="77777777" w:rsidR="00396267" w:rsidRDefault="00396267" w:rsidP="00396267">
      <w:pPr>
        <w:pStyle w:val="Heading4"/>
      </w:pPr>
      <w:bookmarkStart w:id="168" w:name="_Toc24049718"/>
      <w:bookmarkStart w:id="169" w:name="_Toc25753684"/>
      <w:r>
        <w:t>6.3.2.1</w:t>
      </w:r>
      <w:r>
        <w:tab/>
        <w:t>Mode 1</w:t>
      </w:r>
      <w:bookmarkEnd w:id="168"/>
      <w:bookmarkEnd w:id="169"/>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343C8F2F" w:rsidR="00396267" w:rsidRDefault="00396267" w:rsidP="00396267">
      <w:r>
        <w:lastRenderedPageBreak/>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 is configured once but cannot be used until the gNB sends the UE a DCI indicating it is now active, and only until another DCI indicates de-activation (known as Type 2).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124DDDB0"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70" w:name="_Toc24049719"/>
      <w:bookmarkStart w:id="171" w:name="_Toc25753685"/>
      <w:r>
        <w:t>6.3.2.2</w:t>
      </w:r>
      <w:r>
        <w:tab/>
        <w:t>Mode 2</w:t>
      </w:r>
      <w:bookmarkEnd w:id="170"/>
      <w:bookmarkEnd w:id="171"/>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6E3362C8"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7BD459E8"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transmission,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4C9490A"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to cover the broader set envisioned use cases in NR-V2X.</w:t>
      </w:r>
    </w:p>
    <w:p w14:paraId="4E0A62FD" w14:textId="77777777" w:rsidR="00EE3365" w:rsidRDefault="00EE3365" w:rsidP="00EE3365">
      <w:r>
        <w:t>Before beginning to use its reserved resources, a sensing UE re-evaluates its resource selection until a cut-off before the intended time of transmission, so that it can select different resources in case late-arriving SCIs are detected due, typically, to an aperiodic service starting to transmit after the end of the sensing window. The cut-off time is long enough before transmission to allow the UE to perform the calculations relating to resource (re-)selection.</w:t>
      </w:r>
    </w:p>
    <w:p w14:paraId="7F845BB9" w14:textId="66BD0141" w:rsidR="00EE3365" w:rsidRPr="00D66E86" w:rsidRDefault="00EE3365" w:rsidP="00EE3365">
      <w:r>
        <w:rPr>
          <w:i/>
        </w:rPr>
        <w:t>Editor’s note: Details related to T3</w:t>
      </w:r>
      <w:r w:rsidR="00490E84">
        <w:rPr>
          <w:i/>
        </w:rPr>
        <w:t>,</w:t>
      </w:r>
      <w:r>
        <w:rPr>
          <w:i/>
        </w:rPr>
        <w:t xml:space="preserve"> re-evaluation</w:t>
      </w:r>
      <w:r w:rsidR="00490E84">
        <w:rPr>
          <w:i/>
        </w:rPr>
        <w:t>, and pre-emption</w:t>
      </w:r>
      <w:r>
        <w:rPr>
          <w:i/>
        </w:rPr>
        <w:t xml:space="preserve"> to be clarified and the text updated.</w:t>
      </w:r>
    </w:p>
    <w:p w14:paraId="13BFC3EB" w14:textId="77777777" w:rsidR="00697121" w:rsidRDefault="00697121" w:rsidP="00396267">
      <w:r>
        <w:lastRenderedPageBreak/>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BE6114C" w:rsidR="00396267" w:rsidRDefault="00396267" w:rsidP="00396267">
      <w:r>
        <w:t xml:space="preserve">There are a number of triggers for resource re-selection. One of them is the possibility to configure a resource pool with a pre-emption function designed to help accommodate aperiodic sidelink traffic, so that a UE reselects resources it has already reserved if another nearby UE with higher priority begins transmitting in them, implying a high-priority aperiodic traffic arrival at the other UE. Others are </w:t>
      </w:r>
      <w:r w:rsidR="00C270F6">
        <w:t>similar to LTE-V2X in Section 5.2.2.2</w:t>
      </w:r>
      <w:r>
        <w:t>.</w:t>
      </w:r>
    </w:p>
    <w:p w14:paraId="29377ABF" w14:textId="77777777" w:rsidR="005373BF" w:rsidRDefault="00B85F19" w:rsidP="004F3361">
      <w:pPr>
        <w:pStyle w:val="TH"/>
      </w:pPr>
      <w:r w:rsidRPr="00B85F19" w:rsidDel="00B85F19">
        <w:t xml:space="preserve"> </w:t>
      </w:r>
    </w:p>
    <w:p w14:paraId="506CCB60" w14:textId="614C5FEE" w:rsidR="00396267" w:rsidRDefault="009A3F17" w:rsidP="004F3361">
      <w:pPr>
        <w:pStyle w:val="TF"/>
        <w:rPr>
          <w:i/>
        </w:rPr>
      </w:pPr>
      <w:r w:rsidRPr="009A3F17">
        <w:rPr>
          <w:b w:val="0"/>
          <w:noProof/>
          <w:lang w:eastAsia="en-GB"/>
        </w:rPr>
        <w:drawing>
          <wp:inline distT="0" distB="0" distL="0" distR="0" wp14:anchorId="60BE06A9" wp14:editId="75127DB3">
            <wp:extent cx="2178685" cy="5637530"/>
            <wp:effectExtent l="0" t="0" r="0" b="127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78685"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6C1CC331" w14:textId="070C9992" w:rsidR="009C07C0" w:rsidRDefault="006D701A" w:rsidP="004F3361">
      <w:pPr>
        <w:pStyle w:val="TH"/>
      </w:pPr>
      <w:r w:rsidRPr="006D701A">
        <w:lastRenderedPageBreak/>
        <w:t xml:space="preserve"> </w:t>
      </w:r>
      <w:r w:rsidR="00503831" w:rsidRPr="00503831">
        <w:rPr>
          <w:noProof/>
          <w:lang w:eastAsia="en-GB"/>
        </w:rPr>
        <w:drawing>
          <wp:inline distT="0" distB="0" distL="0" distR="0" wp14:anchorId="4CB02C9B" wp14:editId="6C7C67A5">
            <wp:extent cx="5400000" cy="168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4800"/>
                    </a:xfrm>
                    <a:prstGeom prst="rect">
                      <a:avLst/>
                    </a:prstGeom>
                    <a:noFill/>
                    <a:ln>
                      <a:noFill/>
                    </a:ln>
                  </pic:spPr>
                </pic:pic>
              </a:graphicData>
            </a:graphic>
          </wp:inline>
        </w:drawing>
      </w:r>
    </w:p>
    <w:p w14:paraId="26792437" w14:textId="77777777" w:rsidR="005373BF" w:rsidRPr="0081034E" w:rsidRDefault="005373BF" w:rsidP="004F3361">
      <w:pPr>
        <w:pStyle w:val="TF"/>
      </w:pPr>
      <w:r>
        <w:t>F</w:t>
      </w:r>
      <w:r w:rsidR="00697121">
        <w:t>igure 6.3.2.2-2(</w:t>
      </w:r>
      <w:r>
        <w:t xml:space="preserve">a): Timeline of sensing and resource (re-)selection </w:t>
      </w:r>
      <w:r w:rsidR="009E3053">
        <w:t xml:space="preserve">procedure </w:t>
      </w:r>
      <w:r w:rsidR="00402A3B">
        <w:t xml:space="preserve">triggered at time </w:t>
      </w:r>
      <w:r w:rsidR="00402A3B">
        <w:rPr>
          <w:i/>
        </w:rPr>
        <w:t>n</w:t>
      </w:r>
      <w:r w:rsidR="00D22735">
        <w:t>,</w:t>
      </w:r>
      <w:r w:rsidR="00402A3B">
        <w:t xml:space="preserve"> </w:t>
      </w:r>
      <w:r>
        <w:t>without re-evalu</w:t>
      </w:r>
      <w:r w:rsidR="00985B0C">
        <w:t>a</w:t>
      </w:r>
      <w:r>
        <w:t>tion</w:t>
      </w:r>
      <w:r w:rsidR="009C07C0">
        <w:t xml:space="preserve"> before (</w:t>
      </w:r>
      <w:r w:rsidR="009C07C0" w:rsidRPr="004F3361">
        <w:rPr>
          <w:i/>
        </w:rPr>
        <w:t>m</w:t>
      </w:r>
      <w:r w:rsidR="009C07C0">
        <w:t>-</w:t>
      </w:r>
      <w:r w:rsidR="009C07C0">
        <w:rPr>
          <w:i/>
        </w:rPr>
        <w:t>T</w:t>
      </w:r>
      <w:r w:rsidR="009C07C0">
        <w:t>3)</w:t>
      </w:r>
      <w:r w:rsidR="00800C90">
        <w:t>.</w:t>
      </w:r>
      <w:r w:rsidR="0081034E">
        <w:t xml:space="preserve"> I</w:t>
      </w:r>
      <w:r w:rsidR="00A8713D">
        <w:t>t selects its</w:t>
      </w:r>
      <w:r w:rsidR="0081034E">
        <w:t xml:space="preserve"> first resource at moment </w:t>
      </w:r>
      <w:r w:rsidR="0081034E">
        <w:rPr>
          <w:i/>
        </w:rPr>
        <w:t>m</w:t>
      </w:r>
      <w:r w:rsidR="0081034E">
        <w:t>.</w:t>
      </w:r>
    </w:p>
    <w:p w14:paraId="106F1DBC" w14:textId="096C2B51" w:rsidR="005D318D" w:rsidRDefault="005D318D" w:rsidP="004F3361">
      <w:pPr>
        <w:pStyle w:val="TH"/>
      </w:pPr>
    </w:p>
    <w:p w14:paraId="7AA781A5" w14:textId="791B6C14" w:rsidR="00396BB5" w:rsidRDefault="00396BB5" w:rsidP="004F3361">
      <w:pPr>
        <w:pStyle w:val="TH"/>
      </w:pPr>
      <w:r>
        <w:t>[To be added]</w:t>
      </w:r>
    </w:p>
    <w:p w14:paraId="11D48147" w14:textId="77777777" w:rsidR="009C07C0" w:rsidRPr="004F3361" w:rsidRDefault="00256495" w:rsidP="004F3361">
      <w:pPr>
        <w:pStyle w:val="TF"/>
      </w:pPr>
      <w:r>
        <w:t>Figure 6.3.2.2-2</w:t>
      </w:r>
      <w:r w:rsidR="009C07C0">
        <w:t xml:space="preserve">(b): Timeline of sensing and resource (re-)selection procedure </w:t>
      </w:r>
      <w:r w:rsidR="004F3361">
        <w:t xml:space="preserve">originally triggered at time </w:t>
      </w:r>
      <w:r w:rsidR="004F3361" w:rsidRPr="004F3361">
        <w:rPr>
          <w:i/>
        </w:rPr>
        <w:t>n</w:t>
      </w:r>
      <w:r w:rsidR="004F3361">
        <w:t xml:space="preserve">, </w:t>
      </w:r>
      <w:r w:rsidR="009C07C0" w:rsidRPr="004F3361">
        <w:t>when</w:t>
      </w:r>
      <w:r w:rsidR="009C07C0">
        <w:t xml:space="preserve"> re-evaluation occurs at </w:t>
      </w:r>
      <w:r w:rsidR="009C07C0" w:rsidRPr="004F3361">
        <w:rPr>
          <w:i/>
        </w:rPr>
        <w:t>n</w:t>
      </w:r>
      <w:r w:rsidR="009C07C0">
        <w:t>' before (</w:t>
      </w:r>
      <w:r w:rsidR="009C07C0" w:rsidRPr="004F3361">
        <w:rPr>
          <w:i/>
        </w:rPr>
        <w:t>m</w:t>
      </w:r>
      <w:r w:rsidR="009C07C0">
        <w:t>-</w:t>
      </w:r>
      <w:r w:rsidR="009C07C0">
        <w:rPr>
          <w:i/>
        </w:rPr>
        <w:t>T</w:t>
      </w:r>
      <w:r w:rsidR="009C07C0">
        <w:t>3).</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2" w:name="_Toc24049720"/>
      <w:bookmarkStart w:id="173" w:name="_Toc25753686"/>
      <w:bookmarkStart w:id="174" w:name="_Toc31995106"/>
      <w:r>
        <w:t>6.4</w:t>
      </w:r>
      <w:r>
        <w:tab/>
        <w:t>Sidelink congestion control</w:t>
      </w:r>
      <w:bookmarkEnd w:id="172"/>
      <w:bookmarkEnd w:id="173"/>
      <w:bookmarkEnd w:id="174"/>
    </w:p>
    <w:p w14:paraId="0CA04096" w14:textId="47EA8052" w:rsidR="00396267"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p>
    <w:p w14:paraId="7ADA69C5" w14:textId="77777777" w:rsidR="00396267" w:rsidRDefault="00396267" w:rsidP="00396267">
      <w:pPr>
        <w:pStyle w:val="Heading2"/>
      </w:pPr>
      <w:bookmarkStart w:id="175" w:name="_Toc24049721"/>
      <w:bookmarkStart w:id="176" w:name="_Toc25753687"/>
      <w:bookmarkStart w:id="177" w:name="_Toc31995107"/>
      <w:r>
        <w:t>6.5</w:t>
      </w:r>
      <w:r>
        <w:tab/>
        <w:t>V2X sidelink higher-layer protocols</w:t>
      </w:r>
      <w:bookmarkEnd w:id="175"/>
      <w:bookmarkEnd w:id="176"/>
      <w:bookmarkEnd w:id="177"/>
    </w:p>
    <w:p w14:paraId="28189C02" w14:textId="77777777" w:rsidR="00396267" w:rsidRDefault="00396267" w:rsidP="00396267">
      <w:pPr>
        <w:pStyle w:val="Heading3"/>
        <w:rPr>
          <w:lang w:eastAsia="zh-CN"/>
        </w:rPr>
      </w:pPr>
      <w:bookmarkStart w:id="178" w:name="_Toc24049722"/>
      <w:bookmarkStart w:id="179" w:name="_Toc25753688"/>
      <w:bookmarkStart w:id="180" w:name="_Toc31995108"/>
      <w:r>
        <w:t>6.</w:t>
      </w:r>
      <w:r>
        <w:rPr>
          <w:lang w:eastAsia="zh-CN"/>
        </w:rPr>
        <w:t>5</w:t>
      </w:r>
      <w:r>
        <w:rPr>
          <w:rFonts w:hint="eastAsia"/>
          <w:lang w:eastAsia="zh-CN"/>
        </w:rPr>
        <w:t>.1</w:t>
      </w:r>
      <w:r>
        <w:tab/>
      </w:r>
      <w:r>
        <w:rPr>
          <w:rFonts w:hint="eastAsia"/>
          <w:lang w:eastAsia="zh-CN"/>
        </w:rPr>
        <w:t>General</w:t>
      </w:r>
      <w:bookmarkEnd w:id="178"/>
      <w:bookmarkEnd w:id="179"/>
      <w:bookmarkEnd w:id="180"/>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4" o:title=""/>
          </v:shape>
          <o:OLEObject Type="Embed" ProgID="Visio.Drawing.11" ShapeID="_x0000_i1026" DrawAspect="Content" ObjectID="_1644235967" r:id="rId25"/>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26" o:title=""/>
          </v:shape>
          <o:OLEObject Type="Embed" ProgID="Visio.Drawing.11" ShapeID="_x0000_i1027" DrawAspect="Content" ObjectID="_1644235968" r:id="rId27"/>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28" o:title=""/>
          </v:shape>
          <o:OLEObject Type="Embed" ProgID="Visio.Drawing.11" ShapeID="_x0000_i1028" DrawAspect="Content" ObjectID="_1644235969" r:id="rId29"/>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181" w:name="_Toc24049723"/>
      <w:bookmarkStart w:id="182" w:name="_Toc25753689"/>
      <w:bookmarkStart w:id="183" w:name="_Toc31995109"/>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1"/>
      <w:bookmarkEnd w:id="182"/>
      <w:bookmarkEnd w:id="183"/>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7777777" w:rsidR="00396267" w:rsidRPr="007F5F0F" w:rsidRDefault="00396267" w:rsidP="00396267">
      <w:pPr>
        <w:rPr>
          <w:lang w:eastAsia="zh-CN"/>
        </w:rPr>
      </w:pPr>
      <w:r>
        <w:rPr>
          <w:lang w:eastAsia="zh-CN"/>
        </w:rPr>
        <w:t xml:space="preserve">Details of the measurement and reporting mechanism specific for NR sidelink communication are specified in [17,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4" w:name="_Toc24049724"/>
      <w:bookmarkStart w:id="185" w:name="_Toc25753690"/>
      <w:bookmarkStart w:id="186" w:name="_Toc31995110"/>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4"/>
      <w:bookmarkEnd w:id="185"/>
      <w:bookmarkEnd w:id="186"/>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77777777"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7" w:name="_Toc24049725"/>
      <w:bookmarkStart w:id="188" w:name="_Toc25753691"/>
      <w:bookmarkStart w:id="189" w:name="_Toc31995111"/>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7"/>
      <w:bookmarkEnd w:id="188"/>
      <w:bookmarkEnd w:id="189"/>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lastRenderedPageBreak/>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90" w:name="_Toc24049726"/>
      <w:bookmarkStart w:id="191" w:name="_Toc25753692"/>
      <w:bookmarkStart w:id="192" w:name="_Toc31995112"/>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90"/>
      <w:bookmarkEnd w:id="191"/>
      <w:bookmarkEnd w:id="192"/>
    </w:p>
    <w:p w14:paraId="11DBA9A2" w14:textId="0A4999F7"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77777777"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193" w:name="_Toc24049727"/>
      <w:bookmarkStart w:id="194" w:name="_Toc25753693"/>
      <w:bookmarkStart w:id="195" w:name="_Toc31995113"/>
      <w:r>
        <w:t>6.</w:t>
      </w:r>
      <w:r>
        <w:rPr>
          <w:lang w:eastAsia="zh-CN"/>
        </w:rPr>
        <w:t>5</w:t>
      </w:r>
      <w:r>
        <w:rPr>
          <w:rFonts w:hint="eastAsia"/>
          <w:lang w:eastAsia="zh-CN"/>
        </w:rPr>
        <w:t>.</w:t>
      </w:r>
      <w:r>
        <w:rPr>
          <w:lang w:eastAsia="zh-CN"/>
        </w:rPr>
        <w:t>6</w:t>
      </w:r>
      <w:r>
        <w:tab/>
      </w:r>
      <w:r>
        <w:rPr>
          <w:lang w:eastAsia="zh-CN"/>
        </w:rPr>
        <w:t>QoS mechanism</w:t>
      </w:r>
      <w:bookmarkEnd w:id="193"/>
      <w:bookmarkEnd w:id="194"/>
      <w:bookmarkEnd w:id="195"/>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6" w:name="_Toc24049728"/>
      <w:bookmarkStart w:id="197" w:name="_Toc25753694"/>
      <w:bookmarkStart w:id="198" w:name="_Toc31995114"/>
      <w:r>
        <w:t>6.</w:t>
      </w:r>
      <w:r>
        <w:rPr>
          <w:lang w:eastAsia="zh-CN"/>
        </w:rPr>
        <w:t>5</w:t>
      </w:r>
      <w:r>
        <w:rPr>
          <w:rFonts w:hint="eastAsia"/>
          <w:lang w:eastAsia="zh-CN"/>
        </w:rPr>
        <w:t>.</w:t>
      </w:r>
      <w:r>
        <w:rPr>
          <w:lang w:eastAsia="zh-CN"/>
        </w:rPr>
        <w:t>7</w:t>
      </w:r>
      <w:r>
        <w:tab/>
      </w:r>
      <w:r>
        <w:rPr>
          <w:lang w:eastAsia="zh-CN"/>
        </w:rPr>
        <w:t>Sidelink RRC</w:t>
      </w:r>
      <w:bookmarkEnd w:id="196"/>
      <w:bookmarkEnd w:id="197"/>
      <w:bookmarkEnd w:id="198"/>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7777777"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199" w:name="_Toc24049729"/>
      <w:bookmarkStart w:id="200" w:name="_Toc25753695"/>
      <w:bookmarkStart w:id="201" w:name="_Toc31995115"/>
      <w:r>
        <w:t>6.6</w:t>
      </w:r>
      <w:r>
        <w:tab/>
        <w:t>V2X via the Uu interface</w:t>
      </w:r>
      <w:bookmarkEnd w:id="199"/>
      <w:bookmarkEnd w:id="200"/>
      <w:bookmarkEnd w:id="201"/>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 xml:space="preserve">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w:t>
      </w:r>
      <w:r>
        <w:lastRenderedPageBreak/>
        <w:t>grant to send more than one PUSCH repetition in a slot or across a slot boundary, for the purpose of reducing UL latency.</w:t>
      </w:r>
    </w:p>
    <w:p w14:paraId="0688DF56" w14:textId="77777777" w:rsidR="00396267" w:rsidRDefault="00396267" w:rsidP="00396267">
      <w:pPr>
        <w:pStyle w:val="Heading2"/>
      </w:pPr>
      <w:bookmarkStart w:id="202" w:name="_Toc24049730"/>
      <w:bookmarkStart w:id="203" w:name="_Toc25753696"/>
      <w:bookmarkStart w:id="204" w:name="_Toc31995116"/>
      <w:r>
        <w:t>6.7</w:t>
      </w:r>
      <w:r>
        <w:tab/>
        <w:t>Network aspects</w:t>
      </w:r>
      <w:bookmarkEnd w:id="202"/>
      <w:bookmarkEnd w:id="203"/>
      <w:bookmarkEnd w:id="204"/>
    </w:p>
    <w:p w14:paraId="4BECA422" w14:textId="77777777" w:rsidR="00396267" w:rsidRDefault="00396267" w:rsidP="00396267">
      <w:pPr>
        <w:pStyle w:val="Heading3"/>
      </w:pPr>
      <w:bookmarkStart w:id="205" w:name="_Toc25753697"/>
      <w:bookmarkStart w:id="206" w:name="_Toc31995117"/>
      <w:r>
        <w:t>6.7.1</w:t>
      </w:r>
      <w:r>
        <w:tab/>
        <w:t>V2X service authorization</w:t>
      </w:r>
      <w:bookmarkEnd w:id="205"/>
      <w:bookmarkEnd w:id="206"/>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207" w:name="_Toc24049731"/>
      <w:bookmarkStart w:id="208" w:name="_Toc25753698"/>
      <w:bookmarkStart w:id="209" w:name="_Toc31995118"/>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31995119"/>
      <w:r>
        <w:t>7.1</w:t>
      </w:r>
      <w:r>
        <w:tab/>
        <w:t>Cross-RAT operation</w:t>
      </w:r>
      <w:bookmarkEnd w:id="210"/>
      <w:bookmarkEnd w:id="211"/>
      <w:bookmarkEnd w:id="212"/>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77777777" w:rsidR="00396267" w:rsidRPr="00D54E48" w:rsidRDefault="00396267" w:rsidP="00396267">
      <w:pPr>
        <w:rPr>
          <w:rFonts w:cs="Calibri"/>
          <w:b/>
          <w:color w:val="00B050"/>
          <w:sz w:val="18"/>
          <w:szCs w:val="18"/>
        </w:rPr>
      </w:pPr>
      <w:r w:rsidRPr="006F514B">
        <w:t>Two separate</w:t>
      </w:r>
      <w:r>
        <w:t xml:space="preserve"> sets of information on V2X Services Authorized, i.e., </w:t>
      </w:r>
      <w:r w:rsidRPr="006F514B">
        <w:t>NR V2X Services Authorized IE</w:t>
      </w:r>
      <w:r>
        <w:t>,</w:t>
      </w:r>
      <w:r w:rsidRPr="006F514B">
        <w:t xml:space="preserve"> and</w:t>
      </w:r>
      <w:r>
        <w:t xml:space="preserve"> LTE V2X Services Authorized IE</w:t>
      </w:r>
      <w:r w:rsidRPr="006F514B">
        <w:t xml:space="preserve">, for V2X Services Authorization, </w:t>
      </w:r>
      <w:r>
        <w:t xml:space="preserve">are introduced over </w:t>
      </w:r>
      <w:r w:rsidRPr="006F514B">
        <w:t>NG, S1, Xn, X2, and</w:t>
      </w:r>
      <w:r>
        <w:t xml:space="preserve"> F1 interfaces, from the Core Network to the RAN node, between RAN nodes, and from gNB-CU to gNB-DU, to support </w:t>
      </w:r>
      <w:r w:rsidRPr="00DD3973">
        <w:t>cross-RAT PC5 control authorization</w:t>
      </w:r>
      <w:r>
        <w:t>.</w:t>
      </w:r>
    </w:p>
    <w:p w14:paraId="112AA99B" w14:textId="77777777" w:rsidR="00396267" w:rsidRDefault="00396267" w:rsidP="00396267">
      <w:pPr>
        <w:pStyle w:val="Heading2"/>
      </w:pPr>
      <w:bookmarkStart w:id="213" w:name="_Toc24049733"/>
      <w:bookmarkStart w:id="214" w:name="_Toc25753700"/>
      <w:bookmarkStart w:id="215" w:name="_Toc31995120"/>
      <w:r>
        <w:t>7.2</w:t>
      </w:r>
      <w:r>
        <w:tab/>
        <w:t>MR-DC</w:t>
      </w:r>
      <w:bookmarkEnd w:id="213"/>
      <w:bookmarkEnd w:id="214"/>
      <w:bookmarkEnd w:id="215"/>
    </w:p>
    <w:p w14:paraId="2CB95329" w14:textId="77777777"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14:paraId="5CB81A0B" w14:textId="2A349021"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lastRenderedPageBreak/>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lastRenderedPageBreak/>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31995121"/>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 xml:space="preserve">s transmission format to use. A transmitting UE performs transmission format selection based on the profile indicated by higher layer of the 3GPP protocol stack. If a Rel-14 format is indicated, then the transmission can </w:t>
      </w:r>
      <w:r>
        <w:lastRenderedPageBreak/>
        <w:t>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9" w:name="_Toc24049736"/>
      <w:bookmarkStart w:id="220" w:name="_Toc25753702"/>
      <w:bookmarkStart w:id="221" w:name="_Toc31995122"/>
      <w:r>
        <w:t>9</w:t>
      </w:r>
      <w:r>
        <w:tab/>
        <w:t>Pedestrian UE</w:t>
      </w:r>
      <w:bookmarkEnd w:id="219"/>
      <w:bookmarkEnd w:id="220"/>
      <w:bookmarkEnd w:id="221"/>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2" w:name="_Toc24049737"/>
      <w:bookmarkStart w:id="223" w:name="_Toc25753703"/>
      <w:bookmarkStart w:id="224" w:name="_Toc31995123"/>
      <w:r>
        <w:t>10</w:t>
      </w:r>
      <w:r>
        <w:tab/>
        <w:t>Roadside unit</w:t>
      </w:r>
      <w:bookmarkEnd w:id="222"/>
      <w:bookmarkEnd w:id="223"/>
      <w:bookmarkEnd w:id="224"/>
    </w:p>
    <w:p w14:paraId="7BA3D25F" w14:textId="77777777"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D8A0BDE" w:rsidR="00396267" w:rsidRPr="00235394" w:rsidRDefault="00396267" w:rsidP="00396267">
      <w:pPr>
        <w:pStyle w:val="Heading8"/>
      </w:pPr>
      <w:bookmarkStart w:id="225" w:name="historyclause"/>
      <w:r w:rsidRPr="004D3578">
        <w:br w:type="page"/>
      </w:r>
      <w:bookmarkStart w:id="226" w:name="_Toc24049738"/>
      <w:bookmarkStart w:id="227" w:name="_Toc25753704"/>
      <w:r w:rsidRPr="004D3578">
        <w:lastRenderedPageBreak/>
        <w:t>Annex &lt;</w:t>
      </w:r>
      <w:r w:rsidR="00764039">
        <w:t>A</w:t>
      </w:r>
      <w:r w:rsidRPr="004D3578">
        <w:t>&gt; (informative):</w:t>
      </w:r>
      <w:r w:rsidRPr="004D3578">
        <w:br/>
        <w:t>Change history</w:t>
      </w:r>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1005"/>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615F32">
        <w:tc>
          <w:tcPr>
            <w:tcW w:w="0" w:type="auto"/>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0" w:type="auto"/>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615F32">
        <w:tc>
          <w:tcPr>
            <w:tcW w:w="0" w:type="auto"/>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0" w:type="auto"/>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615F32">
        <w:tc>
          <w:tcPr>
            <w:tcW w:w="0" w:type="auto"/>
            <w:shd w:val="solid" w:color="FFFFFF" w:fill="auto"/>
          </w:tcPr>
          <w:p w14:paraId="7D3C3114" w14:textId="77777777" w:rsidR="00396267" w:rsidRDefault="00396267" w:rsidP="00615F32">
            <w:pPr>
              <w:pStyle w:val="TAC"/>
              <w:rPr>
                <w:sz w:val="16"/>
                <w:szCs w:val="16"/>
              </w:rPr>
            </w:pPr>
            <w:r>
              <w:rPr>
                <w:sz w:val="16"/>
                <w:szCs w:val="16"/>
              </w:rPr>
              <w:t>2019-08</w:t>
            </w:r>
          </w:p>
        </w:tc>
        <w:tc>
          <w:tcPr>
            <w:tcW w:w="0" w:type="auto"/>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615F32">
        <w:tc>
          <w:tcPr>
            <w:tcW w:w="0" w:type="auto"/>
            <w:shd w:val="solid" w:color="FFFFFF" w:fill="auto"/>
          </w:tcPr>
          <w:p w14:paraId="5DCCBA53" w14:textId="77777777" w:rsidR="00396267" w:rsidRDefault="00396267" w:rsidP="00615F32">
            <w:pPr>
              <w:pStyle w:val="TAC"/>
              <w:rPr>
                <w:sz w:val="16"/>
                <w:szCs w:val="16"/>
              </w:rPr>
            </w:pPr>
            <w:r>
              <w:rPr>
                <w:sz w:val="16"/>
                <w:szCs w:val="16"/>
              </w:rPr>
              <w:t>2019-10</w:t>
            </w:r>
          </w:p>
        </w:tc>
        <w:tc>
          <w:tcPr>
            <w:tcW w:w="0" w:type="auto"/>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615F32">
        <w:tc>
          <w:tcPr>
            <w:tcW w:w="0" w:type="auto"/>
            <w:shd w:val="solid" w:color="FFFFFF" w:fill="auto"/>
          </w:tcPr>
          <w:p w14:paraId="54500C83" w14:textId="77777777" w:rsidR="00396267" w:rsidRDefault="00396267" w:rsidP="00615F32">
            <w:pPr>
              <w:pStyle w:val="TAC"/>
              <w:rPr>
                <w:sz w:val="16"/>
                <w:szCs w:val="16"/>
              </w:rPr>
            </w:pPr>
            <w:r>
              <w:rPr>
                <w:sz w:val="16"/>
                <w:szCs w:val="16"/>
              </w:rPr>
              <w:t>2019-11</w:t>
            </w:r>
          </w:p>
        </w:tc>
        <w:tc>
          <w:tcPr>
            <w:tcW w:w="0" w:type="auto"/>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615F32">
        <w:tc>
          <w:tcPr>
            <w:tcW w:w="0" w:type="auto"/>
            <w:shd w:val="solid" w:color="FFFFFF" w:fill="auto"/>
          </w:tcPr>
          <w:p w14:paraId="79BCD170" w14:textId="77777777" w:rsidR="00396267" w:rsidRDefault="00396267" w:rsidP="00615F32">
            <w:pPr>
              <w:pStyle w:val="TAC"/>
              <w:rPr>
                <w:sz w:val="16"/>
                <w:szCs w:val="16"/>
              </w:rPr>
            </w:pPr>
            <w:r>
              <w:rPr>
                <w:sz w:val="16"/>
                <w:szCs w:val="16"/>
              </w:rPr>
              <w:t>2019-11</w:t>
            </w:r>
          </w:p>
        </w:tc>
        <w:tc>
          <w:tcPr>
            <w:tcW w:w="0" w:type="auto"/>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615F32">
        <w:tc>
          <w:tcPr>
            <w:tcW w:w="0" w:type="auto"/>
            <w:shd w:val="solid" w:color="FFFFFF" w:fill="auto"/>
          </w:tcPr>
          <w:p w14:paraId="11B77908" w14:textId="41604723" w:rsidR="00C27B90" w:rsidRDefault="00C27B90" w:rsidP="00615F32">
            <w:pPr>
              <w:pStyle w:val="TAC"/>
              <w:rPr>
                <w:sz w:val="16"/>
                <w:szCs w:val="16"/>
              </w:rPr>
            </w:pPr>
            <w:r>
              <w:rPr>
                <w:sz w:val="16"/>
                <w:szCs w:val="16"/>
              </w:rPr>
              <w:t>2020-02</w:t>
            </w:r>
          </w:p>
        </w:tc>
        <w:tc>
          <w:tcPr>
            <w:tcW w:w="0" w:type="auto"/>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3ACC465F" w:rsidR="00674242" w:rsidRDefault="00674242" w:rsidP="00674242">
            <w:pPr>
              <w:pStyle w:val="TAC"/>
              <w:rPr>
                <w:sz w:val="16"/>
                <w:szCs w:val="16"/>
              </w:rPr>
            </w:pPr>
            <w:r>
              <w:rPr>
                <w:sz w:val="16"/>
                <w:szCs w:val="16"/>
              </w:rPr>
              <w:t>R1-2000352</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bl>
    <w:p w14:paraId="0997ADF0" w14:textId="77777777" w:rsidR="00396267" w:rsidRDefault="00396267" w:rsidP="00396267"/>
    <w:sectPr w:rsidR="00396267">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7ECF2" w14:textId="77777777" w:rsidR="00181ABF" w:rsidRDefault="00181ABF">
      <w:r>
        <w:separator/>
      </w:r>
    </w:p>
  </w:endnote>
  <w:endnote w:type="continuationSeparator" w:id="0">
    <w:p w14:paraId="25D83283" w14:textId="77777777" w:rsidR="00181ABF" w:rsidRDefault="0018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835A3B" w:rsidRDefault="00835A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834B4" w14:textId="77777777" w:rsidR="00181ABF" w:rsidRDefault="00181ABF">
      <w:r>
        <w:separator/>
      </w:r>
    </w:p>
  </w:footnote>
  <w:footnote w:type="continuationSeparator" w:id="0">
    <w:p w14:paraId="1F6D5B0E" w14:textId="77777777" w:rsidR="00181ABF" w:rsidRDefault="0018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835A3B" w:rsidRDefault="00835A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ECF">
      <w:rPr>
        <w:rFonts w:ascii="Arial" w:hAnsi="Arial" w:cs="Arial"/>
        <w:b/>
        <w:noProof/>
        <w:sz w:val="18"/>
        <w:szCs w:val="18"/>
      </w:rPr>
      <w:t>3GPP TR 37.985 V1.1.0 (2020-02)</w:t>
    </w:r>
    <w:r>
      <w:rPr>
        <w:rFonts w:ascii="Arial" w:hAnsi="Arial" w:cs="Arial"/>
        <w:b/>
        <w:sz w:val="18"/>
        <w:szCs w:val="18"/>
      </w:rPr>
      <w:fldChar w:fldCharType="end"/>
    </w:r>
  </w:p>
  <w:p w14:paraId="07C16CE5" w14:textId="77777777" w:rsidR="00835A3B" w:rsidRDefault="00835A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6ECF">
      <w:rPr>
        <w:rFonts w:ascii="Arial" w:hAnsi="Arial" w:cs="Arial"/>
        <w:b/>
        <w:noProof/>
        <w:sz w:val="18"/>
        <w:szCs w:val="18"/>
      </w:rPr>
      <w:t>29</w:t>
    </w:r>
    <w:r>
      <w:rPr>
        <w:rFonts w:ascii="Arial" w:hAnsi="Arial" w:cs="Arial"/>
        <w:b/>
        <w:sz w:val="18"/>
        <w:szCs w:val="18"/>
      </w:rPr>
      <w:fldChar w:fldCharType="end"/>
    </w:r>
  </w:p>
  <w:p w14:paraId="227B5354" w14:textId="37575D4A" w:rsidR="00835A3B" w:rsidRDefault="00835A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ECF">
      <w:rPr>
        <w:rFonts w:ascii="Arial" w:hAnsi="Arial" w:cs="Arial"/>
        <w:b/>
        <w:noProof/>
        <w:sz w:val="18"/>
        <w:szCs w:val="18"/>
      </w:rPr>
      <w:t>Release 16</w:t>
    </w:r>
    <w:r>
      <w:rPr>
        <w:rFonts w:ascii="Arial" w:hAnsi="Arial" w:cs="Arial"/>
        <w:b/>
        <w:sz w:val="18"/>
        <w:szCs w:val="18"/>
      </w:rPr>
      <w:fldChar w:fldCharType="end"/>
    </w:r>
  </w:p>
  <w:p w14:paraId="70387197" w14:textId="77777777" w:rsidR="00835A3B" w:rsidRDefault="00835A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30B21"/>
    <w:rsid w:val="00033397"/>
    <w:rsid w:val="00040095"/>
    <w:rsid w:val="00051834"/>
    <w:rsid w:val="00054A22"/>
    <w:rsid w:val="00062023"/>
    <w:rsid w:val="000623E9"/>
    <w:rsid w:val="00063B66"/>
    <w:rsid w:val="000655A6"/>
    <w:rsid w:val="00080512"/>
    <w:rsid w:val="00095D88"/>
    <w:rsid w:val="000A22E4"/>
    <w:rsid w:val="000A5874"/>
    <w:rsid w:val="000B6273"/>
    <w:rsid w:val="000C47C3"/>
    <w:rsid w:val="000C541F"/>
    <w:rsid w:val="000D1F28"/>
    <w:rsid w:val="000D418E"/>
    <w:rsid w:val="000D58AB"/>
    <w:rsid w:val="000E119F"/>
    <w:rsid w:val="000F4120"/>
    <w:rsid w:val="000F7FC5"/>
    <w:rsid w:val="00106794"/>
    <w:rsid w:val="0012650F"/>
    <w:rsid w:val="00126849"/>
    <w:rsid w:val="00133525"/>
    <w:rsid w:val="00135DF2"/>
    <w:rsid w:val="00137B19"/>
    <w:rsid w:val="00161902"/>
    <w:rsid w:val="00165695"/>
    <w:rsid w:val="00167DDC"/>
    <w:rsid w:val="00180B9C"/>
    <w:rsid w:val="00181ABF"/>
    <w:rsid w:val="00182BD2"/>
    <w:rsid w:val="00183055"/>
    <w:rsid w:val="00184F01"/>
    <w:rsid w:val="00191067"/>
    <w:rsid w:val="001A4C42"/>
    <w:rsid w:val="001A7420"/>
    <w:rsid w:val="001B6637"/>
    <w:rsid w:val="001C0879"/>
    <w:rsid w:val="001C21C3"/>
    <w:rsid w:val="001C39B8"/>
    <w:rsid w:val="001D02C2"/>
    <w:rsid w:val="001D0B38"/>
    <w:rsid w:val="001E2CCF"/>
    <w:rsid w:val="001E3E93"/>
    <w:rsid w:val="001F0C1D"/>
    <w:rsid w:val="001F1132"/>
    <w:rsid w:val="001F168B"/>
    <w:rsid w:val="001F395F"/>
    <w:rsid w:val="00200A81"/>
    <w:rsid w:val="002038EF"/>
    <w:rsid w:val="002208C8"/>
    <w:rsid w:val="0022096E"/>
    <w:rsid w:val="00224B73"/>
    <w:rsid w:val="00230D94"/>
    <w:rsid w:val="00232AFB"/>
    <w:rsid w:val="002347A2"/>
    <w:rsid w:val="00244286"/>
    <w:rsid w:val="0024570E"/>
    <w:rsid w:val="00246608"/>
    <w:rsid w:val="00256495"/>
    <w:rsid w:val="00260F5C"/>
    <w:rsid w:val="0026611E"/>
    <w:rsid w:val="002675F0"/>
    <w:rsid w:val="0027715F"/>
    <w:rsid w:val="002805FD"/>
    <w:rsid w:val="00284832"/>
    <w:rsid w:val="0029502E"/>
    <w:rsid w:val="002B6339"/>
    <w:rsid w:val="002C0BEB"/>
    <w:rsid w:val="002D7DD0"/>
    <w:rsid w:val="002D7F7B"/>
    <w:rsid w:val="002E00EE"/>
    <w:rsid w:val="002E45EA"/>
    <w:rsid w:val="0030678D"/>
    <w:rsid w:val="00311269"/>
    <w:rsid w:val="003172B7"/>
    <w:rsid w:val="003172DC"/>
    <w:rsid w:val="00322004"/>
    <w:rsid w:val="003230D2"/>
    <w:rsid w:val="00334297"/>
    <w:rsid w:val="003473D3"/>
    <w:rsid w:val="0035462D"/>
    <w:rsid w:val="00356CBB"/>
    <w:rsid w:val="0035760A"/>
    <w:rsid w:val="003625D3"/>
    <w:rsid w:val="00362805"/>
    <w:rsid w:val="003641C9"/>
    <w:rsid w:val="00373FBA"/>
    <w:rsid w:val="003765B8"/>
    <w:rsid w:val="00384DD0"/>
    <w:rsid w:val="003867F2"/>
    <w:rsid w:val="00396267"/>
    <w:rsid w:val="00396BB5"/>
    <w:rsid w:val="003B106D"/>
    <w:rsid w:val="003B7DE3"/>
    <w:rsid w:val="003C2846"/>
    <w:rsid w:val="003C3971"/>
    <w:rsid w:val="00402A3B"/>
    <w:rsid w:val="00407475"/>
    <w:rsid w:val="00407799"/>
    <w:rsid w:val="00416FA7"/>
    <w:rsid w:val="00423334"/>
    <w:rsid w:val="004345EC"/>
    <w:rsid w:val="004617F4"/>
    <w:rsid w:val="00465515"/>
    <w:rsid w:val="00481B76"/>
    <w:rsid w:val="00484626"/>
    <w:rsid w:val="00490E84"/>
    <w:rsid w:val="00494973"/>
    <w:rsid w:val="004957B4"/>
    <w:rsid w:val="004C06FD"/>
    <w:rsid w:val="004D3578"/>
    <w:rsid w:val="004D52DA"/>
    <w:rsid w:val="004D55D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92437"/>
    <w:rsid w:val="00597B11"/>
    <w:rsid w:val="005A365E"/>
    <w:rsid w:val="005B30E4"/>
    <w:rsid w:val="005C79A6"/>
    <w:rsid w:val="005D2E01"/>
    <w:rsid w:val="005D318D"/>
    <w:rsid w:val="005D6132"/>
    <w:rsid w:val="005D6763"/>
    <w:rsid w:val="005D7526"/>
    <w:rsid w:val="005E4BB2"/>
    <w:rsid w:val="005F5B6D"/>
    <w:rsid w:val="00602AEA"/>
    <w:rsid w:val="006046D6"/>
    <w:rsid w:val="00614FDF"/>
    <w:rsid w:val="00615F32"/>
    <w:rsid w:val="006274CE"/>
    <w:rsid w:val="00633A4B"/>
    <w:rsid w:val="0063543D"/>
    <w:rsid w:val="00644F5C"/>
    <w:rsid w:val="00647114"/>
    <w:rsid w:val="00654345"/>
    <w:rsid w:val="00666867"/>
    <w:rsid w:val="00674242"/>
    <w:rsid w:val="00697121"/>
    <w:rsid w:val="006A323F"/>
    <w:rsid w:val="006A72D7"/>
    <w:rsid w:val="006B23EA"/>
    <w:rsid w:val="006B30D0"/>
    <w:rsid w:val="006C0725"/>
    <w:rsid w:val="006C3D95"/>
    <w:rsid w:val="006C60A5"/>
    <w:rsid w:val="006D701A"/>
    <w:rsid w:val="006E5C86"/>
    <w:rsid w:val="00701116"/>
    <w:rsid w:val="00702568"/>
    <w:rsid w:val="00713C44"/>
    <w:rsid w:val="0072133A"/>
    <w:rsid w:val="00724940"/>
    <w:rsid w:val="00734A5B"/>
    <w:rsid w:val="0073645D"/>
    <w:rsid w:val="0074026F"/>
    <w:rsid w:val="007429F6"/>
    <w:rsid w:val="00744E76"/>
    <w:rsid w:val="00747428"/>
    <w:rsid w:val="00764039"/>
    <w:rsid w:val="0076603A"/>
    <w:rsid w:val="00773C66"/>
    <w:rsid w:val="00774DA4"/>
    <w:rsid w:val="00781F0F"/>
    <w:rsid w:val="00783DF4"/>
    <w:rsid w:val="00797ED5"/>
    <w:rsid w:val="007A7647"/>
    <w:rsid w:val="007A772E"/>
    <w:rsid w:val="007B600E"/>
    <w:rsid w:val="007D0AE7"/>
    <w:rsid w:val="007D3703"/>
    <w:rsid w:val="007D7967"/>
    <w:rsid w:val="007E39FD"/>
    <w:rsid w:val="007E7B7C"/>
    <w:rsid w:val="007F0F4A"/>
    <w:rsid w:val="007F2E02"/>
    <w:rsid w:val="00800751"/>
    <w:rsid w:val="00800C90"/>
    <w:rsid w:val="008028A4"/>
    <w:rsid w:val="0081034E"/>
    <w:rsid w:val="00827056"/>
    <w:rsid w:val="00830747"/>
    <w:rsid w:val="00835A3B"/>
    <w:rsid w:val="00844486"/>
    <w:rsid w:val="00856D9F"/>
    <w:rsid w:val="0087070C"/>
    <w:rsid w:val="008747F5"/>
    <w:rsid w:val="00875E46"/>
    <w:rsid w:val="008768CA"/>
    <w:rsid w:val="00881D09"/>
    <w:rsid w:val="008933AF"/>
    <w:rsid w:val="008B2C35"/>
    <w:rsid w:val="008C0AA5"/>
    <w:rsid w:val="008C384C"/>
    <w:rsid w:val="008C6C94"/>
    <w:rsid w:val="008D12F9"/>
    <w:rsid w:val="008D2F43"/>
    <w:rsid w:val="008D4E8F"/>
    <w:rsid w:val="008D6063"/>
    <w:rsid w:val="0090271F"/>
    <w:rsid w:val="00902E23"/>
    <w:rsid w:val="009046F3"/>
    <w:rsid w:val="00905CA6"/>
    <w:rsid w:val="009114D7"/>
    <w:rsid w:val="0091348E"/>
    <w:rsid w:val="00917CCB"/>
    <w:rsid w:val="00924A48"/>
    <w:rsid w:val="00927DB3"/>
    <w:rsid w:val="009401CA"/>
    <w:rsid w:val="009412EC"/>
    <w:rsid w:val="00942EC2"/>
    <w:rsid w:val="009430A1"/>
    <w:rsid w:val="00956C72"/>
    <w:rsid w:val="0096331F"/>
    <w:rsid w:val="00985B0C"/>
    <w:rsid w:val="00987A5F"/>
    <w:rsid w:val="0099231D"/>
    <w:rsid w:val="009A380B"/>
    <w:rsid w:val="009A3CC5"/>
    <w:rsid w:val="009A3F17"/>
    <w:rsid w:val="009B47E0"/>
    <w:rsid w:val="009C07C0"/>
    <w:rsid w:val="009C682F"/>
    <w:rsid w:val="009D3238"/>
    <w:rsid w:val="009E3053"/>
    <w:rsid w:val="009E6771"/>
    <w:rsid w:val="009F37B7"/>
    <w:rsid w:val="009F4ADA"/>
    <w:rsid w:val="00A06FEB"/>
    <w:rsid w:val="00A10F02"/>
    <w:rsid w:val="00A164B4"/>
    <w:rsid w:val="00A258E9"/>
    <w:rsid w:val="00A26956"/>
    <w:rsid w:val="00A26C8F"/>
    <w:rsid w:val="00A27486"/>
    <w:rsid w:val="00A31281"/>
    <w:rsid w:val="00A31FA9"/>
    <w:rsid w:val="00A332AC"/>
    <w:rsid w:val="00A417F9"/>
    <w:rsid w:val="00A437CE"/>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B130BB"/>
    <w:rsid w:val="00B15449"/>
    <w:rsid w:val="00B26C09"/>
    <w:rsid w:val="00B274CE"/>
    <w:rsid w:val="00B42F31"/>
    <w:rsid w:val="00B50CEA"/>
    <w:rsid w:val="00B85F19"/>
    <w:rsid w:val="00B91487"/>
    <w:rsid w:val="00B93086"/>
    <w:rsid w:val="00BA19ED"/>
    <w:rsid w:val="00BA39D0"/>
    <w:rsid w:val="00BA4B8D"/>
    <w:rsid w:val="00BB30FF"/>
    <w:rsid w:val="00BB608D"/>
    <w:rsid w:val="00BB7679"/>
    <w:rsid w:val="00BC0F7D"/>
    <w:rsid w:val="00BC30FC"/>
    <w:rsid w:val="00BC5917"/>
    <w:rsid w:val="00BD4CC2"/>
    <w:rsid w:val="00BD595A"/>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62A9E"/>
    <w:rsid w:val="00C65CBB"/>
    <w:rsid w:val="00C71C18"/>
    <w:rsid w:val="00C72833"/>
    <w:rsid w:val="00C80F1D"/>
    <w:rsid w:val="00C84B56"/>
    <w:rsid w:val="00C85987"/>
    <w:rsid w:val="00C912BF"/>
    <w:rsid w:val="00C93F40"/>
    <w:rsid w:val="00CA3D0C"/>
    <w:rsid w:val="00CB6ECF"/>
    <w:rsid w:val="00CD2DE0"/>
    <w:rsid w:val="00CD5F3B"/>
    <w:rsid w:val="00CD78C9"/>
    <w:rsid w:val="00CE6FC4"/>
    <w:rsid w:val="00CF0174"/>
    <w:rsid w:val="00D22528"/>
    <w:rsid w:val="00D22735"/>
    <w:rsid w:val="00D25AE1"/>
    <w:rsid w:val="00D57972"/>
    <w:rsid w:val="00D64078"/>
    <w:rsid w:val="00D658B0"/>
    <w:rsid w:val="00D66E86"/>
    <w:rsid w:val="00D675A9"/>
    <w:rsid w:val="00D738D6"/>
    <w:rsid w:val="00D755EB"/>
    <w:rsid w:val="00D76048"/>
    <w:rsid w:val="00D81844"/>
    <w:rsid w:val="00D879EA"/>
    <w:rsid w:val="00D87E00"/>
    <w:rsid w:val="00D9134D"/>
    <w:rsid w:val="00D96BC5"/>
    <w:rsid w:val="00D979C2"/>
    <w:rsid w:val="00DA1D7B"/>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16509"/>
    <w:rsid w:val="00E21DCD"/>
    <w:rsid w:val="00E21F5B"/>
    <w:rsid w:val="00E24F32"/>
    <w:rsid w:val="00E3141A"/>
    <w:rsid w:val="00E32F5B"/>
    <w:rsid w:val="00E4004B"/>
    <w:rsid w:val="00E44582"/>
    <w:rsid w:val="00E50622"/>
    <w:rsid w:val="00E61321"/>
    <w:rsid w:val="00E71ADC"/>
    <w:rsid w:val="00E73E4B"/>
    <w:rsid w:val="00E77555"/>
    <w:rsid w:val="00E77645"/>
    <w:rsid w:val="00E8503F"/>
    <w:rsid w:val="00EA15B0"/>
    <w:rsid w:val="00EA2742"/>
    <w:rsid w:val="00EA5EA7"/>
    <w:rsid w:val="00EC4A25"/>
    <w:rsid w:val="00EC756F"/>
    <w:rsid w:val="00EE3365"/>
    <w:rsid w:val="00EF435F"/>
    <w:rsid w:val="00EF4927"/>
    <w:rsid w:val="00F025A2"/>
    <w:rsid w:val="00F04712"/>
    <w:rsid w:val="00F13360"/>
    <w:rsid w:val="00F22EC7"/>
    <w:rsid w:val="00F325C8"/>
    <w:rsid w:val="00F356D3"/>
    <w:rsid w:val="00F432A2"/>
    <w:rsid w:val="00F547BE"/>
    <w:rsid w:val="00F653B8"/>
    <w:rsid w:val="00F75F12"/>
    <w:rsid w:val="00F81630"/>
    <w:rsid w:val="00F85211"/>
    <w:rsid w:val="00F9008D"/>
    <w:rsid w:val="00F95F66"/>
    <w:rsid w:val="00FA1266"/>
    <w:rsid w:val="00FA2671"/>
    <w:rsid w:val="00FA7185"/>
    <w:rsid w:val="00FB306E"/>
    <w:rsid w:val="00FB7F39"/>
    <w:rsid w:val="00FC1192"/>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theme" Target="theme/theme1.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oleObject" Target="embeddings/Microsoft_Visio_2003-2010_Drawing1.vsd"/><Relationship Id="rId33" Type="http://schemas.openxmlformats.org/officeDocument/2006/relationships/image" Target="media/image22.emf"/><Relationship Id="rId38" Type="http://schemas.openxmlformats.org/officeDocument/2006/relationships/fontTable" Target="fontTab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8.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oleObject" Target="embeddings/Microsoft_Visio_2003-2010_Drawing2.vsd"/><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CD8C-F097-4CB2-A555-431F1EE3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13302</Words>
  <Characters>75828</Characters>
  <Application>Microsoft Office Word</Application>
  <DocSecurity>0</DocSecurity>
  <Lines>631</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88953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Webb2</cp:lastModifiedBy>
  <cp:revision>3</cp:revision>
  <cp:lastPrinted>2019-02-25T14:05:00Z</cp:lastPrinted>
  <dcterms:created xsi:type="dcterms:W3CDTF">2020-02-26T14:35:00Z</dcterms:created>
  <dcterms:modified xsi:type="dcterms:W3CDTF">2020-02-26T15:26:00Z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1582718664</vt:lpwstr>
  </property>
</Properties>
</file>